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3345" w:rsidRPr="002E154A" w:rsidRDefault="006D3345" w:rsidP="006D3345">
      <w:pPr>
        <w:pStyle w:val="BodyText"/>
        <w:spacing w:line="360" w:lineRule="auto"/>
        <w:rPr>
          <w:rFonts w:ascii="Arial" w:hAnsi="Arial" w:cs="Arial"/>
          <w:b/>
          <w:sz w:val="24"/>
          <w:szCs w:val="24"/>
        </w:rPr>
      </w:pPr>
      <w:bookmarkStart w:id="0" w:name="_GoBack"/>
      <w:r w:rsidRPr="002E154A">
        <w:rPr>
          <w:rFonts w:ascii="Arial" w:hAnsi="Arial" w:cs="Arial"/>
          <w:b/>
          <w:sz w:val="24"/>
          <w:szCs w:val="24"/>
        </w:rPr>
        <w:t>SUPPLEMENTARY DATA</w:t>
      </w:r>
    </w:p>
    <w:p w:rsidR="006D3345" w:rsidRPr="002E154A" w:rsidRDefault="006D3345" w:rsidP="006D3345">
      <w:pPr>
        <w:pStyle w:val="BodyText"/>
        <w:spacing w:line="360" w:lineRule="auto"/>
        <w:rPr>
          <w:rFonts w:ascii="Arial" w:hAnsi="Arial" w:cs="Arial"/>
          <w:sz w:val="24"/>
          <w:szCs w:val="24"/>
        </w:rPr>
      </w:pPr>
      <w:r w:rsidRPr="002E154A">
        <w:rPr>
          <w:rFonts w:ascii="Arial" w:hAnsi="Arial" w:cs="Arial"/>
          <w:noProof/>
          <w:sz w:val="24"/>
          <w:szCs w:val="24"/>
        </w:rPr>
        <w:drawing>
          <wp:inline distT="0" distB="0" distL="0" distR="0" wp14:anchorId="3A86BFE8" wp14:editId="5E7D0251">
            <wp:extent cx="5133975" cy="370522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Age outcome 9May.jpeg"/>
                    <pic:cNvPicPr/>
                  </pic:nvPicPr>
                  <pic:blipFill rotWithShape="1">
                    <a:blip r:embed="rId7" cstate="print">
                      <a:extLst>
                        <a:ext uri="{28A0092B-C50C-407E-A947-70E740481C1C}">
                          <a14:useLocalDpi xmlns:a14="http://schemas.microsoft.com/office/drawing/2010/main" val="0"/>
                        </a:ext>
                      </a:extLst>
                    </a:blip>
                    <a:srcRect t="15208" r="6424" b="3750"/>
                    <a:stretch/>
                  </pic:blipFill>
                  <pic:spPr bwMode="auto">
                    <a:xfrm>
                      <a:off x="0" y="0"/>
                      <a:ext cx="5133975" cy="3705225"/>
                    </a:xfrm>
                    <a:prstGeom prst="rect">
                      <a:avLst/>
                    </a:prstGeom>
                    <a:ln>
                      <a:noFill/>
                    </a:ln>
                    <a:extLst>
                      <a:ext uri="{53640926-AAD7-44D8-BBD7-CCE9431645EC}">
                        <a14:shadowObscured xmlns:a14="http://schemas.microsoft.com/office/drawing/2010/main"/>
                      </a:ext>
                    </a:extLst>
                  </pic:spPr>
                </pic:pic>
              </a:graphicData>
            </a:graphic>
          </wp:inline>
        </w:drawing>
      </w:r>
    </w:p>
    <w:p w:rsidR="006D3345" w:rsidRPr="002E154A" w:rsidRDefault="006D3345" w:rsidP="006D3345">
      <w:pPr>
        <w:pStyle w:val="BodyText"/>
        <w:spacing w:line="360" w:lineRule="auto"/>
        <w:rPr>
          <w:rFonts w:ascii="Arial" w:hAnsi="Arial" w:cs="Arial"/>
          <w:b/>
          <w:sz w:val="24"/>
          <w:szCs w:val="24"/>
        </w:rPr>
      </w:pPr>
      <w:r w:rsidRPr="002E154A">
        <w:rPr>
          <w:rFonts w:ascii="Arial" w:hAnsi="Arial" w:cs="Arial"/>
          <w:b/>
          <w:sz w:val="24"/>
          <w:szCs w:val="24"/>
        </w:rPr>
        <w:t xml:space="preserve">Figure A: </w:t>
      </w:r>
      <w:r w:rsidRPr="002E154A">
        <w:rPr>
          <w:rFonts w:ascii="Arial" w:hAnsi="Arial" w:cs="Arial"/>
          <w:sz w:val="24"/>
          <w:szCs w:val="24"/>
        </w:rPr>
        <w:t>Generalized Addictive Model of effect of age on treatment outcome</w:t>
      </w:r>
    </w:p>
    <w:p w:rsidR="006D3345" w:rsidRPr="002E154A" w:rsidRDefault="006D3345" w:rsidP="006D3345">
      <w:pPr>
        <w:pStyle w:val="BodyText"/>
        <w:spacing w:line="360" w:lineRule="auto"/>
        <w:rPr>
          <w:rFonts w:ascii="Arial" w:hAnsi="Arial" w:cs="Arial"/>
          <w:sz w:val="24"/>
          <w:szCs w:val="24"/>
        </w:rPr>
      </w:pPr>
      <w:r w:rsidRPr="002E154A">
        <w:rPr>
          <w:rFonts w:ascii="Arial" w:hAnsi="Arial" w:cs="Arial"/>
          <w:noProof/>
          <w:sz w:val="24"/>
          <w:szCs w:val="24"/>
        </w:rPr>
        <w:lastRenderedPageBreak/>
        <w:drawing>
          <wp:inline distT="0" distB="0" distL="0" distR="0" wp14:anchorId="7CCED1DC" wp14:editId="2555EF77">
            <wp:extent cx="5133975" cy="368617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BMI outcome 9May.jpeg"/>
                    <pic:cNvPicPr/>
                  </pic:nvPicPr>
                  <pic:blipFill rotWithShape="1">
                    <a:blip r:embed="rId8" cstate="print">
                      <a:extLst>
                        <a:ext uri="{28A0092B-C50C-407E-A947-70E740481C1C}">
                          <a14:useLocalDpi xmlns:a14="http://schemas.microsoft.com/office/drawing/2010/main" val="0"/>
                        </a:ext>
                      </a:extLst>
                    </a:blip>
                    <a:srcRect t="15209" r="6424" b="4166"/>
                    <a:stretch/>
                  </pic:blipFill>
                  <pic:spPr bwMode="auto">
                    <a:xfrm>
                      <a:off x="0" y="0"/>
                      <a:ext cx="5133975" cy="3686175"/>
                    </a:xfrm>
                    <a:prstGeom prst="rect">
                      <a:avLst/>
                    </a:prstGeom>
                    <a:ln>
                      <a:noFill/>
                    </a:ln>
                    <a:extLst>
                      <a:ext uri="{53640926-AAD7-44D8-BBD7-CCE9431645EC}">
                        <a14:shadowObscured xmlns:a14="http://schemas.microsoft.com/office/drawing/2010/main"/>
                      </a:ext>
                    </a:extLst>
                  </pic:spPr>
                </pic:pic>
              </a:graphicData>
            </a:graphic>
          </wp:inline>
        </w:drawing>
      </w:r>
    </w:p>
    <w:p w:rsidR="006D3345" w:rsidRPr="002E154A" w:rsidRDefault="006D3345" w:rsidP="006D3345">
      <w:pPr>
        <w:pStyle w:val="BodyText"/>
        <w:spacing w:line="360" w:lineRule="auto"/>
        <w:rPr>
          <w:rFonts w:ascii="Arial" w:hAnsi="Arial" w:cs="Arial"/>
          <w:b/>
          <w:sz w:val="24"/>
          <w:szCs w:val="24"/>
        </w:rPr>
      </w:pPr>
      <w:r w:rsidRPr="002E154A">
        <w:rPr>
          <w:rFonts w:ascii="Arial" w:hAnsi="Arial" w:cs="Arial"/>
          <w:b/>
          <w:sz w:val="24"/>
          <w:szCs w:val="24"/>
        </w:rPr>
        <w:t xml:space="preserve">Figure B: </w:t>
      </w:r>
      <w:r w:rsidRPr="002E154A">
        <w:rPr>
          <w:rFonts w:ascii="Arial" w:hAnsi="Arial" w:cs="Arial"/>
          <w:sz w:val="24"/>
          <w:szCs w:val="24"/>
        </w:rPr>
        <w:t>Generalized Addictive Model of effect of BMI on treatment outcome</w:t>
      </w:r>
    </w:p>
    <w:p w:rsidR="006D3345" w:rsidRPr="002E154A" w:rsidRDefault="006D3345" w:rsidP="006D3345">
      <w:pPr>
        <w:pStyle w:val="BodyText"/>
        <w:spacing w:line="360" w:lineRule="auto"/>
        <w:rPr>
          <w:rFonts w:ascii="Arial" w:hAnsi="Arial" w:cs="Arial"/>
          <w:sz w:val="24"/>
          <w:szCs w:val="24"/>
        </w:rPr>
      </w:pPr>
      <w:r w:rsidRPr="002E154A">
        <w:rPr>
          <w:rFonts w:ascii="Arial" w:hAnsi="Arial" w:cs="Arial"/>
          <w:sz w:val="24"/>
          <w:szCs w:val="24"/>
        </w:rPr>
        <w:br w:type="page"/>
      </w:r>
    </w:p>
    <w:p w:rsidR="0039318F" w:rsidRDefault="0039318F">
      <w:pPr>
        <w:pStyle w:val="EndNoteBibliography"/>
        <w:spacing w:after="120" w:line="360" w:lineRule="auto"/>
        <w:rPr>
          <w:rFonts w:ascii="Arial" w:hAnsi="Arial" w:cs="Arial"/>
          <w:sz w:val="24"/>
          <w:szCs w:val="24"/>
        </w:rPr>
      </w:pPr>
      <w:r>
        <w:rPr>
          <w:rFonts w:ascii="Arial" w:hAnsi="Arial" w:cs="Arial"/>
          <w:b/>
          <w:sz w:val="24"/>
          <w:szCs w:val="24"/>
        </w:rPr>
        <w:lastRenderedPageBreak/>
        <w:t>Table A:</w:t>
      </w:r>
      <w:r>
        <w:rPr>
          <w:rFonts w:ascii="Arial" w:hAnsi="Arial" w:cs="Arial"/>
          <w:sz w:val="24"/>
          <w:szCs w:val="24"/>
        </w:rPr>
        <w:t xml:space="preserve"> </w:t>
      </w:r>
      <w:r w:rsidR="0013173D">
        <w:rPr>
          <w:rFonts w:ascii="Arial" w:hAnsi="Arial" w:cs="Arial"/>
          <w:sz w:val="24"/>
          <w:szCs w:val="24"/>
        </w:rPr>
        <w:t>Standard</w:t>
      </w:r>
      <w:r w:rsidR="00162767">
        <w:rPr>
          <w:rFonts w:ascii="Arial" w:hAnsi="Arial" w:cs="Arial"/>
          <w:sz w:val="24"/>
          <w:szCs w:val="24"/>
        </w:rPr>
        <w:t>ized</w:t>
      </w:r>
      <w:r w:rsidR="0013173D">
        <w:rPr>
          <w:rFonts w:ascii="Arial" w:hAnsi="Arial" w:cs="Arial"/>
          <w:sz w:val="24"/>
          <w:szCs w:val="24"/>
        </w:rPr>
        <w:t xml:space="preserve"> t</w:t>
      </w:r>
      <w:r>
        <w:rPr>
          <w:rFonts w:ascii="Arial" w:hAnsi="Arial" w:cs="Arial"/>
          <w:sz w:val="24"/>
          <w:szCs w:val="24"/>
        </w:rPr>
        <w:t>reatment regimens of Vietnam National TB program during 2011-2015</w:t>
      </w:r>
    </w:p>
    <w:tbl>
      <w:tblPr>
        <w:tblStyle w:val="TableGrid"/>
        <w:tblW w:w="0" w:type="auto"/>
        <w:tblLook w:val="04A0" w:firstRow="1" w:lastRow="0" w:firstColumn="1" w:lastColumn="0" w:noHBand="0" w:noVBand="1"/>
      </w:tblPr>
      <w:tblGrid>
        <w:gridCol w:w="1177"/>
        <w:gridCol w:w="4128"/>
        <w:gridCol w:w="4045"/>
      </w:tblGrid>
      <w:tr w:rsidR="0039318F" w:rsidTr="00A211B1">
        <w:tc>
          <w:tcPr>
            <w:tcW w:w="1177" w:type="dxa"/>
          </w:tcPr>
          <w:p w:rsidR="0039318F" w:rsidRDefault="0039318F">
            <w:pPr>
              <w:pStyle w:val="EndNoteBibliography"/>
              <w:spacing w:after="120" w:line="360" w:lineRule="auto"/>
              <w:rPr>
                <w:rFonts w:ascii="Arial" w:hAnsi="Arial" w:cs="Arial"/>
                <w:sz w:val="24"/>
                <w:szCs w:val="24"/>
              </w:rPr>
            </w:pPr>
            <w:r>
              <w:rPr>
                <w:rFonts w:ascii="Arial" w:hAnsi="Arial" w:cs="Arial"/>
                <w:sz w:val="24"/>
                <w:szCs w:val="24"/>
              </w:rPr>
              <w:t>Regimen</w:t>
            </w:r>
          </w:p>
        </w:tc>
        <w:tc>
          <w:tcPr>
            <w:tcW w:w="4128" w:type="dxa"/>
          </w:tcPr>
          <w:p w:rsidR="0039318F" w:rsidRDefault="0039318F">
            <w:pPr>
              <w:pStyle w:val="EndNoteBibliography"/>
              <w:spacing w:after="120" w:line="360" w:lineRule="auto"/>
              <w:rPr>
                <w:rFonts w:ascii="Arial" w:hAnsi="Arial" w:cs="Arial"/>
                <w:sz w:val="24"/>
                <w:szCs w:val="24"/>
              </w:rPr>
            </w:pPr>
            <w:r>
              <w:rPr>
                <w:rFonts w:ascii="Arial" w:hAnsi="Arial" w:cs="Arial"/>
                <w:sz w:val="24"/>
                <w:szCs w:val="24"/>
              </w:rPr>
              <w:t>Indication</w:t>
            </w:r>
          </w:p>
        </w:tc>
        <w:tc>
          <w:tcPr>
            <w:tcW w:w="4045" w:type="dxa"/>
          </w:tcPr>
          <w:p w:rsidR="0039318F" w:rsidRDefault="0039318F">
            <w:pPr>
              <w:pStyle w:val="EndNoteBibliography"/>
              <w:spacing w:after="120" w:line="360" w:lineRule="auto"/>
              <w:rPr>
                <w:rFonts w:ascii="Arial" w:hAnsi="Arial" w:cs="Arial"/>
                <w:sz w:val="24"/>
                <w:szCs w:val="24"/>
              </w:rPr>
            </w:pPr>
          </w:p>
        </w:tc>
      </w:tr>
      <w:tr w:rsidR="0039318F" w:rsidTr="00A211B1">
        <w:tc>
          <w:tcPr>
            <w:tcW w:w="1177"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IA</w:t>
            </w:r>
          </w:p>
        </w:tc>
        <w:tc>
          <w:tcPr>
            <w:tcW w:w="4128"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New</w:t>
            </w:r>
            <w:r w:rsidR="00AA0C41">
              <w:rPr>
                <w:rFonts w:ascii="Arial" w:hAnsi="Arial" w:cs="Arial"/>
                <w:sz w:val="24"/>
                <w:szCs w:val="24"/>
              </w:rPr>
              <w:t xml:space="preserve"> adult</w:t>
            </w:r>
            <w:r>
              <w:rPr>
                <w:rFonts w:ascii="Arial" w:hAnsi="Arial" w:cs="Arial"/>
                <w:sz w:val="24"/>
                <w:szCs w:val="24"/>
              </w:rPr>
              <w:t xml:space="preserve"> patients</w:t>
            </w:r>
          </w:p>
        </w:tc>
        <w:tc>
          <w:tcPr>
            <w:tcW w:w="4045"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2HRZE(S)/4</w:t>
            </w:r>
            <w:r w:rsidR="00AA0C41">
              <w:rPr>
                <w:rFonts w:ascii="Arial" w:hAnsi="Arial" w:cs="Arial"/>
                <w:sz w:val="24"/>
                <w:szCs w:val="24"/>
              </w:rPr>
              <w:t>R</w:t>
            </w:r>
            <w:r>
              <w:rPr>
                <w:rFonts w:ascii="Arial" w:hAnsi="Arial" w:cs="Arial"/>
                <w:sz w:val="24"/>
                <w:szCs w:val="24"/>
              </w:rPr>
              <w:t>HE</w:t>
            </w:r>
          </w:p>
        </w:tc>
      </w:tr>
      <w:tr w:rsidR="0039318F" w:rsidTr="00A211B1">
        <w:tc>
          <w:tcPr>
            <w:tcW w:w="1177"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IB</w:t>
            </w:r>
          </w:p>
        </w:tc>
        <w:tc>
          <w:tcPr>
            <w:tcW w:w="4128" w:type="dxa"/>
          </w:tcPr>
          <w:p w:rsidR="0039318F" w:rsidRDefault="00AA0C41">
            <w:pPr>
              <w:pStyle w:val="EndNoteBibliography"/>
              <w:spacing w:after="120" w:line="360" w:lineRule="auto"/>
              <w:rPr>
                <w:rFonts w:ascii="Arial" w:hAnsi="Arial" w:cs="Arial"/>
                <w:sz w:val="24"/>
                <w:szCs w:val="24"/>
              </w:rPr>
            </w:pPr>
            <w:r>
              <w:rPr>
                <w:rFonts w:ascii="Arial" w:hAnsi="Arial" w:cs="Arial"/>
                <w:sz w:val="24"/>
                <w:szCs w:val="24"/>
              </w:rPr>
              <w:t>New children patients</w:t>
            </w:r>
          </w:p>
        </w:tc>
        <w:tc>
          <w:tcPr>
            <w:tcW w:w="4045" w:type="dxa"/>
          </w:tcPr>
          <w:p w:rsidR="0039318F" w:rsidRDefault="00AA0C41">
            <w:pPr>
              <w:pStyle w:val="EndNoteBibliography"/>
              <w:spacing w:after="120" w:line="360" w:lineRule="auto"/>
              <w:rPr>
                <w:rFonts w:ascii="Arial" w:hAnsi="Arial" w:cs="Arial"/>
                <w:sz w:val="24"/>
                <w:szCs w:val="24"/>
              </w:rPr>
            </w:pPr>
            <w:r>
              <w:rPr>
                <w:rFonts w:ascii="Arial" w:hAnsi="Arial" w:cs="Arial"/>
                <w:sz w:val="24"/>
                <w:szCs w:val="24"/>
              </w:rPr>
              <w:t>2HRZE/4RH</w:t>
            </w:r>
          </w:p>
        </w:tc>
      </w:tr>
      <w:tr w:rsidR="0039318F" w:rsidTr="00A211B1">
        <w:tc>
          <w:tcPr>
            <w:tcW w:w="1177" w:type="dxa"/>
          </w:tcPr>
          <w:p w:rsidR="0039318F" w:rsidRDefault="00AA0C41">
            <w:pPr>
              <w:pStyle w:val="EndNoteBibliography"/>
              <w:spacing w:after="120" w:line="360" w:lineRule="auto"/>
              <w:rPr>
                <w:rFonts w:ascii="Arial" w:hAnsi="Arial" w:cs="Arial"/>
                <w:sz w:val="24"/>
                <w:szCs w:val="24"/>
              </w:rPr>
            </w:pPr>
            <w:r>
              <w:rPr>
                <w:rFonts w:ascii="Arial" w:hAnsi="Arial" w:cs="Arial"/>
                <w:sz w:val="24"/>
                <w:szCs w:val="24"/>
              </w:rPr>
              <w:t>II</w:t>
            </w:r>
          </w:p>
        </w:tc>
        <w:tc>
          <w:tcPr>
            <w:tcW w:w="4128"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Previously treated patients</w:t>
            </w:r>
          </w:p>
        </w:tc>
        <w:tc>
          <w:tcPr>
            <w:tcW w:w="4045"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2HRZES/1HRZE/5HRE</w:t>
            </w:r>
          </w:p>
          <w:p w:rsidR="0013173D" w:rsidRPr="00A211B1" w:rsidRDefault="0013173D">
            <w:pPr>
              <w:pStyle w:val="EndNoteBibliography"/>
              <w:spacing w:after="120" w:line="360" w:lineRule="auto"/>
              <w:rPr>
                <w:rFonts w:ascii="Arial" w:hAnsi="Arial" w:cs="Arial"/>
                <w:sz w:val="24"/>
                <w:szCs w:val="24"/>
                <w:vertAlign w:val="subscript"/>
              </w:rPr>
            </w:pPr>
            <w:r>
              <w:rPr>
                <w:rFonts w:ascii="Arial" w:hAnsi="Arial" w:cs="Arial"/>
                <w:sz w:val="24"/>
                <w:szCs w:val="24"/>
              </w:rPr>
              <w:t>Or 2SRHZE/1RHZE/5H</w:t>
            </w:r>
            <w:r>
              <w:rPr>
                <w:rFonts w:ascii="Arial" w:hAnsi="Arial" w:cs="Arial"/>
                <w:sz w:val="24"/>
                <w:szCs w:val="24"/>
                <w:vertAlign w:val="subscript"/>
              </w:rPr>
              <w:t>3</w:t>
            </w:r>
            <w:r>
              <w:rPr>
                <w:rFonts w:ascii="Arial" w:hAnsi="Arial" w:cs="Arial"/>
                <w:sz w:val="24"/>
                <w:szCs w:val="24"/>
              </w:rPr>
              <w:t>H</w:t>
            </w:r>
            <w:r>
              <w:rPr>
                <w:rFonts w:ascii="Arial" w:hAnsi="Arial" w:cs="Arial"/>
                <w:sz w:val="24"/>
                <w:szCs w:val="24"/>
                <w:vertAlign w:val="subscript"/>
              </w:rPr>
              <w:t>3</w:t>
            </w:r>
            <w:r>
              <w:rPr>
                <w:rFonts w:ascii="Arial" w:hAnsi="Arial" w:cs="Arial"/>
                <w:sz w:val="24"/>
                <w:szCs w:val="24"/>
              </w:rPr>
              <w:t>E</w:t>
            </w:r>
            <w:r>
              <w:rPr>
                <w:rFonts w:ascii="Arial" w:hAnsi="Arial" w:cs="Arial"/>
                <w:sz w:val="24"/>
                <w:szCs w:val="24"/>
                <w:vertAlign w:val="subscript"/>
              </w:rPr>
              <w:t>3</w:t>
            </w:r>
          </w:p>
        </w:tc>
      </w:tr>
      <w:tr w:rsidR="0039318F" w:rsidTr="00A211B1">
        <w:tc>
          <w:tcPr>
            <w:tcW w:w="1177"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III</w:t>
            </w:r>
            <w:r w:rsidR="00AA0C41">
              <w:rPr>
                <w:rFonts w:ascii="Arial" w:hAnsi="Arial" w:cs="Arial"/>
                <w:sz w:val="24"/>
                <w:szCs w:val="24"/>
              </w:rPr>
              <w:t>A</w:t>
            </w:r>
          </w:p>
        </w:tc>
        <w:tc>
          <w:tcPr>
            <w:tcW w:w="4128" w:type="dxa"/>
          </w:tcPr>
          <w:p w:rsidR="0039318F" w:rsidRDefault="00AA0C41" w:rsidP="00AA0C41">
            <w:pPr>
              <w:pStyle w:val="EndNoteBibliography"/>
              <w:spacing w:after="120" w:line="360" w:lineRule="auto"/>
              <w:rPr>
                <w:rFonts w:ascii="Arial" w:hAnsi="Arial" w:cs="Arial"/>
                <w:sz w:val="24"/>
                <w:szCs w:val="24"/>
              </w:rPr>
            </w:pPr>
            <w:r>
              <w:rPr>
                <w:rFonts w:ascii="Arial" w:hAnsi="Arial" w:cs="Arial"/>
                <w:sz w:val="24"/>
                <w:szCs w:val="24"/>
              </w:rPr>
              <w:t>Adult patients with TB of the central nervous system, bone or joint</w:t>
            </w:r>
          </w:p>
        </w:tc>
        <w:tc>
          <w:tcPr>
            <w:tcW w:w="4045" w:type="dxa"/>
          </w:tcPr>
          <w:p w:rsidR="0039318F" w:rsidRDefault="0013173D">
            <w:pPr>
              <w:pStyle w:val="EndNoteBibliography"/>
              <w:spacing w:after="120" w:line="360" w:lineRule="auto"/>
              <w:rPr>
                <w:rFonts w:ascii="Arial" w:hAnsi="Arial" w:cs="Arial"/>
                <w:sz w:val="24"/>
                <w:szCs w:val="24"/>
              </w:rPr>
            </w:pPr>
            <w:r>
              <w:rPr>
                <w:rFonts w:ascii="Arial" w:hAnsi="Arial" w:cs="Arial"/>
                <w:sz w:val="24"/>
                <w:szCs w:val="24"/>
              </w:rPr>
              <w:t>2RHZE/10RHE</w:t>
            </w:r>
          </w:p>
        </w:tc>
      </w:tr>
      <w:tr w:rsidR="00AA0C41" w:rsidTr="00A211B1">
        <w:tc>
          <w:tcPr>
            <w:tcW w:w="1177" w:type="dxa"/>
          </w:tcPr>
          <w:p w:rsidR="00AA0C41" w:rsidRDefault="00AA0C41">
            <w:pPr>
              <w:pStyle w:val="EndNoteBibliography"/>
              <w:spacing w:after="120" w:line="360" w:lineRule="auto"/>
              <w:rPr>
                <w:rFonts w:ascii="Arial" w:hAnsi="Arial" w:cs="Arial"/>
                <w:sz w:val="24"/>
                <w:szCs w:val="24"/>
              </w:rPr>
            </w:pPr>
            <w:r>
              <w:rPr>
                <w:rFonts w:ascii="Arial" w:hAnsi="Arial" w:cs="Arial"/>
                <w:sz w:val="24"/>
                <w:szCs w:val="24"/>
              </w:rPr>
              <w:t>IIIB</w:t>
            </w:r>
          </w:p>
        </w:tc>
        <w:tc>
          <w:tcPr>
            <w:tcW w:w="4128" w:type="dxa"/>
          </w:tcPr>
          <w:p w:rsidR="00AA0C41" w:rsidRDefault="00AA0C41">
            <w:pPr>
              <w:pStyle w:val="EndNoteBibliography"/>
              <w:spacing w:after="120" w:line="360" w:lineRule="auto"/>
              <w:rPr>
                <w:rFonts w:ascii="Arial" w:hAnsi="Arial" w:cs="Arial"/>
                <w:sz w:val="24"/>
                <w:szCs w:val="24"/>
              </w:rPr>
            </w:pPr>
            <w:r>
              <w:rPr>
                <w:rFonts w:ascii="Arial" w:hAnsi="Arial" w:cs="Arial"/>
                <w:sz w:val="24"/>
                <w:szCs w:val="24"/>
              </w:rPr>
              <w:t>Children patients with TB of the central nervous system, bone or joint</w:t>
            </w:r>
          </w:p>
        </w:tc>
        <w:tc>
          <w:tcPr>
            <w:tcW w:w="4045" w:type="dxa"/>
          </w:tcPr>
          <w:p w:rsidR="00AA0C41" w:rsidRDefault="00AA0C41">
            <w:pPr>
              <w:pStyle w:val="EndNoteBibliography"/>
              <w:spacing w:after="120" w:line="360" w:lineRule="auto"/>
              <w:rPr>
                <w:rFonts w:ascii="Arial" w:hAnsi="Arial" w:cs="Arial"/>
                <w:sz w:val="24"/>
                <w:szCs w:val="24"/>
              </w:rPr>
            </w:pPr>
            <w:r>
              <w:rPr>
                <w:rFonts w:ascii="Arial" w:hAnsi="Arial" w:cs="Arial"/>
                <w:sz w:val="24"/>
                <w:szCs w:val="24"/>
              </w:rPr>
              <w:t>2RHZE/10RH</w:t>
            </w:r>
          </w:p>
        </w:tc>
      </w:tr>
      <w:tr w:rsidR="0013173D" w:rsidTr="00A211B1">
        <w:tc>
          <w:tcPr>
            <w:tcW w:w="1177" w:type="dxa"/>
          </w:tcPr>
          <w:p w:rsidR="0013173D" w:rsidRDefault="0013173D">
            <w:pPr>
              <w:pStyle w:val="EndNoteBibliography"/>
              <w:spacing w:after="120" w:line="360" w:lineRule="auto"/>
              <w:rPr>
                <w:rFonts w:ascii="Arial" w:hAnsi="Arial" w:cs="Arial"/>
                <w:sz w:val="24"/>
                <w:szCs w:val="24"/>
              </w:rPr>
            </w:pPr>
            <w:r>
              <w:rPr>
                <w:rFonts w:ascii="Arial" w:hAnsi="Arial" w:cs="Arial"/>
                <w:sz w:val="24"/>
                <w:szCs w:val="24"/>
              </w:rPr>
              <w:t>IV</w:t>
            </w:r>
          </w:p>
        </w:tc>
        <w:tc>
          <w:tcPr>
            <w:tcW w:w="4128" w:type="dxa"/>
          </w:tcPr>
          <w:p w:rsidR="0013173D" w:rsidRDefault="0013173D">
            <w:pPr>
              <w:pStyle w:val="EndNoteBibliography"/>
              <w:spacing w:after="120" w:line="360" w:lineRule="auto"/>
              <w:rPr>
                <w:rFonts w:ascii="Arial" w:hAnsi="Arial" w:cs="Arial"/>
                <w:sz w:val="24"/>
                <w:szCs w:val="24"/>
              </w:rPr>
            </w:pPr>
            <w:r>
              <w:rPr>
                <w:rFonts w:ascii="Arial" w:hAnsi="Arial" w:cs="Arial"/>
                <w:sz w:val="24"/>
                <w:szCs w:val="24"/>
              </w:rPr>
              <w:t>MDR-TB patients</w:t>
            </w:r>
          </w:p>
        </w:tc>
        <w:tc>
          <w:tcPr>
            <w:tcW w:w="4045" w:type="dxa"/>
          </w:tcPr>
          <w:p w:rsidR="0013173D" w:rsidRDefault="0013173D" w:rsidP="00AA0C41">
            <w:pPr>
              <w:pStyle w:val="EndNoteBibliography"/>
              <w:spacing w:after="120" w:line="360" w:lineRule="auto"/>
              <w:rPr>
                <w:rFonts w:ascii="Arial" w:hAnsi="Arial" w:cs="Arial"/>
                <w:sz w:val="24"/>
                <w:szCs w:val="24"/>
              </w:rPr>
            </w:pPr>
            <w:r>
              <w:rPr>
                <w:rFonts w:ascii="Arial" w:hAnsi="Arial" w:cs="Arial"/>
                <w:sz w:val="24"/>
                <w:szCs w:val="24"/>
              </w:rPr>
              <w:t>8Z</w:t>
            </w:r>
            <w:r w:rsidR="00AA0C41">
              <w:rPr>
                <w:rFonts w:ascii="Arial" w:hAnsi="Arial" w:cs="Arial"/>
                <w:sz w:val="24"/>
                <w:szCs w:val="24"/>
              </w:rPr>
              <w:t xml:space="preserve"> </w:t>
            </w:r>
            <w:r>
              <w:rPr>
                <w:rFonts w:ascii="Arial" w:hAnsi="Arial" w:cs="Arial"/>
                <w:sz w:val="24"/>
                <w:szCs w:val="24"/>
              </w:rPr>
              <w:t>E</w:t>
            </w:r>
            <w:r w:rsidR="00AA0C41">
              <w:rPr>
                <w:rFonts w:ascii="Arial" w:hAnsi="Arial" w:cs="Arial"/>
                <w:sz w:val="24"/>
                <w:szCs w:val="24"/>
              </w:rPr>
              <w:t xml:space="preserve"> </w:t>
            </w:r>
            <w:r>
              <w:rPr>
                <w:rFonts w:ascii="Arial" w:hAnsi="Arial" w:cs="Arial"/>
                <w:sz w:val="24"/>
                <w:szCs w:val="24"/>
              </w:rPr>
              <w:t>Km</w:t>
            </w:r>
            <w:r w:rsidR="00AA0C41">
              <w:rPr>
                <w:rFonts w:ascii="Arial" w:hAnsi="Arial" w:cs="Arial"/>
                <w:sz w:val="24"/>
                <w:szCs w:val="24"/>
              </w:rPr>
              <w:t xml:space="preserve"> </w:t>
            </w:r>
            <w:r>
              <w:rPr>
                <w:rFonts w:ascii="Arial" w:hAnsi="Arial" w:cs="Arial"/>
                <w:sz w:val="24"/>
                <w:szCs w:val="24"/>
              </w:rPr>
              <w:t>(Cm)</w:t>
            </w:r>
            <w:r w:rsidR="00AA0C41">
              <w:rPr>
                <w:rFonts w:ascii="Arial" w:hAnsi="Arial" w:cs="Arial"/>
                <w:sz w:val="24"/>
                <w:szCs w:val="24"/>
              </w:rPr>
              <w:t xml:space="preserve"> </w:t>
            </w:r>
            <w:r>
              <w:rPr>
                <w:rFonts w:ascii="Arial" w:hAnsi="Arial" w:cs="Arial"/>
                <w:sz w:val="24"/>
                <w:szCs w:val="24"/>
              </w:rPr>
              <w:t>Lfx</w:t>
            </w:r>
            <w:r w:rsidR="00AA0C41">
              <w:rPr>
                <w:rFonts w:ascii="Arial" w:hAnsi="Arial" w:cs="Arial"/>
                <w:sz w:val="24"/>
                <w:szCs w:val="24"/>
              </w:rPr>
              <w:t xml:space="preserve"> </w:t>
            </w:r>
            <w:r>
              <w:rPr>
                <w:rFonts w:ascii="Arial" w:hAnsi="Arial" w:cs="Arial"/>
                <w:sz w:val="24"/>
                <w:szCs w:val="24"/>
              </w:rPr>
              <w:t>Pto</w:t>
            </w:r>
            <w:r w:rsidR="00AA0C41">
              <w:rPr>
                <w:rFonts w:ascii="Arial" w:hAnsi="Arial" w:cs="Arial"/>
                <w:sz w:val="24"/>
                <w:szCs w:val="24"/>
              </w:rPr>
              <w:t xml:space="preserve"> </w:t>
            </w:r>
            <w:r>
              <w:rPr>
                <w:rFonts w:ascii="Arial" w:hAnsi="Arial" w:cs="Arial"/>
                <w:sz w:val="24"/>
                <w:szCs w:val="24"/>
              </w:rPr>
              <w:t>Cs</w:t>
            </w:r>
            <w:r w:rsidR="00AA0C41">
              <w:rPr>
                <w:rFonts w:ascii="Arial" w:hAnsi="Arial" w:cs="Arial"/>
                <w:sz w:val="24"/>
                <w:szCs w:val="24"/>
              </w:rPr>
              <w:t xml:space="preserve"> </w:t>
            </w:r>
            <w:r>
              <w:rPr>
                <w:rFonts w:ascii="Arial" w:hAnsi="Arial" w:cs="Arial"/>
                <w:sz w:val="24"/>
                <w:szCs w:val="24"/>
              </w:rPr>
              <w:t>(PAS)/12Z</w:t>
            </w:r>
            <w:r w:rsidR="00AA0C41">
              <w:rPr>
                <w:rFonts w:ascii="Arial" w:hAnsi="Arial" w:cs="Arial"/>
                <w:sz w:val="24"/>
                <w:szCs w:val="24"/>
              </w:rPr>
              <w:t xml:space="preserve"> </w:t>
            </w:r>
            <w:r>
              <w:rPr>
                <w:rFonts w:ascii="Arial" w:hAnsi="Arial" w:cs="Arial"/>
                <w:sz w:val="24"/>
                <w:szCs w:val="24"/>
              </w:rPr>
              <w:t>E</w:t>
            </w:r>
            <w:r w:rsidR="00AA0C41">
              <w:rPr>
                <w:rFonts w:ascii="Arial" w:hAnsi="Arial" w:cs="Arial"/>
                <w:sz w:val="24"/>
                <w:szCs w:val="24"/>
              </w:rPr>
              <w:t xml:space="preserve"> </w:t>
            </w:r>
            <w:r>
              <w:rPr>
                <w:rFonts w:ascii="Arial" w:hAnsi="Arial" w:cs="Arial"/>
                <w:sz w:val="24"/>
                <w:szCs w:val="24"/>
              </w:rPr>
              <w:t>Lfx</w:t>
            </w:r>
            <w:r w:rsidR="00AA0C41">
              <w:rPr>
                <w:rFonts w:ascii="Arial" w:hAnsi="Arial" w:cs="Arial"/>
                <w:sz w:val="24"/>
                <w:szCs w:val="24"/>
              </w:rPr>
              <w:t xml:space="preserve"> </w:t>
            </w:r>
            <w:r>
              <w:rPr>
                <w:rFonts w:ascii="Arial" w:hAnsi="Arial" w:cs="Arial"/>
                <w:sz w:val="24"/>
                <w:szCs w:val="24"/>
              </w:rPr>
              <w:t>Pto</w:t>
            </w:r>
            <w:r w:rsidR="00AA0C41">
              <w:rPr>
                <w:rFonts w:ascii="Arial" w:hAnsi="Arial" w:cs="Arial"/>
                <w:sz w:val="24"/>
                <w:szCs w:val="24"/>
              </w:rPr>
              <w:t xml:space="preserve"> </w:t>
            </w:r>
            <w:r>
              <w:rPr>
                <w:rFonts w:ascii="Arial" w:hAnsi="Arial" w:cs="Arial"/>
                <w:sz w:val="24"/>
                <w:szCs w:val="24"/>
              </w:rPr>
              <w:t>Cs</w:t>
            </w:r>
            <w:r w:rsidR="00AA0C41">
              <w:rPr>
                <w:rFonts w:ascii="Arial" w:hAnsi="Arial" w:cs="Arial"/>
                <w:sz w:val="24"/>
                <w:szCs w:val="24"/>
              </w:rPr>
              <w:t xml:space="preserve"> </w:t>
            </w:r>
            <w:r>
              <w:rPr>
                <w:rFonts w:ascii="Arial" w:hAnsi="Arial" w:cs="Arial"/>
                <w:sz w:val="24"/>
                <w:szCs w:val="24"/>
              </w:rPr>
              <w:t>(PAS)</w:t>
            </w:r>
          </w:p>
        </w:tc>
      </w:tr>
    </w:tbl>
    <w:p w:rsidR="006E125F" w:rsidRDefault="0039318F">
      <w:pPr>
        <w:pStyle w:val="EndNoteBibliography"/>
        <w:spacing w:after="120" w:line="360" w:lineRule="auto"/>
        <w:rPr>
          <w:rFonts w:ascii="Arial" w:hAnsi="Arial" w:cs="Arial"/>
          <w:sz w:val="24"/>
          <w:szCs w:val="24"/>
        </w:rPr>
      </w:pPr>
      <w:r>
        <w:rPr>
          <w:rFonts w:ascii="Arial" w:hAnsi="Arial" w:cs="Arial"/>
          <w:sz w:val="24"/>
          <w:szCs w:val="24"/>
        </w:rPr>
        <w:t xml:space="preserve"> </w:t>
      </w:r>
    </w:p>
    <w:p w:rsidR="006E125F" w:rsidRDefault="006E125F">
      <w:pPr>
        <w:spacing w:before="0" w:after="160" w:line="259" w:lineRule="auto"/>
        <w:jc w:val="left"/>
        <w:rPr>
          <w:rFonts w:ascii="Arial" w:hAnsi="Arial" w:cs="Arial"/>
          <w:noProof/>
          <w:sz w:val="24"/>
          <w:szCs w:val="24"/>
        </w:rPr>
      </w:pPr>
      <w:r>
        <w:rPr>
          <w:rFonts w:ascii="Arial" w:hAnsi="Arial" w:cs="Arial"/>
          <w:sz w:val="24"/>
          <w:szCs w:val="24"/>
        </w:rPr>
        <w:br w:type="page"/>
      </w:r>
    </w:p>
    <w:p w:rsidR="006E125F" w:rsidRDefault="006E125F" w:rsidP="00A211B1">
      <w:pPr>
        <w:pStyle w:val="EndNoteBibliography"/>
        <w:spacing w:after="120" w:line="360" w:lineRule="auto"/>
        <w:rPr>
          <w:rFonts w:ascii="Arial" w:hAnsi="Arial" w:cs="Arial"/>
          <w:sz w:val="24"/>
          <w:szCs w:val="24"/>
        </w:rPr>
      </w:pPr>
      <w:r>
        <w:rPr>
          <w:rFonts w:ascii="Arial" w:hAnsi="Arial" w:cs="Arial"/>
          <w:b/>
          <w:sz w:val="24"/>
          <w:szCs w:val="24"/>
        </w:rPr>
        <w:lastRenderedPageBreak/>
        <w:t xml:space="preserve">Table B: </w:t>
      </w:r>
      <w:r>
        <w:rPr>
          <w:rFonts w:ascii="Arial" w:hAnsi="Arial" w:cs="Arial"/>
          <w:sz w:val="24"/>
          <w:szCs w:val="24"/>
        </w:rPr>
        <w:t>Definition</w:t>
      </w:r>
      <w:r w:rsidR="00B01CC7">
        <w:rPr>
          <w:rFonts w:ascii="Arial" w:hAnsi="Arial" w:cs="Arial"/>
          <w:sz w:val="24"/>
          <w:szCs w:val="24"/>
        </w:rPr>
        <w:t>s</w:t>
      </w:r>
      <w:r>
        <w:rPr>
          <w:rFonts w:ascii="Arial" w:hAnsi="Arial" w:cs="Arial"/>
          <w:sz w:val="24"/>
          <w:szCs w:val="24"/>
        </w:rPr>
        <w:t xml:space="preserve"> of</w:t>
      </w:r>
      <w:r w:rsidR="00F545C2">
        <w:rPr>
          <w:rFonts w:ascii="Arial" w:hAnsi="Arial" w:cs="Arial"/>
          <w:sz w:val="24"/>
          <w:szCs w:val="24"/>
        </w:rPr>
        <w:t xml:space="preserve"> MDR-TB</w:t>
      </w:r>
      <w:r>
        <w:rPr>
          <w:rFonts w:ascii="Arial" w:hAnsi="Arial" w:cs="Arial"/>
          <w:sz w:val="24"/>
          <w:szCs w:val="24"/>
        </w:rPr>
        <w:t xml:space="preserve"> treatment outcomes</w:t>
      </w:r>
      <w:r w:rsidR="00B01CC7">
        <w:rPr>
          <w:rFonts w:ascii="Arial" w:hAnsi="Arial" w:cs="Arial"/>
          <w:sz w:val="24"/>
          <w:szCs w:val="24"/>
        </w:rPr>
        <w:t xml:space="preserve"> according to World Health Organization</w:t>
      </w:r>
    </w:p>
    <w:tbl>
      <w:tblPr>
        <w:tblStyle w:val="TableGrid"/>
        <w:tblW w:w="0" w:type="auto"/>
        <w:tblLook w:val="04A0" w:firstRow="1" w:lastRow="0" w:firstColumn="1" w:lastColumn="0" w:noHBand="0" w:noVBand="1"/>
      </w:tblPr>
      <w:tblGrid>
        <w:gridCol w:w="1525"/>
        <w:gridCol w:w="7825"/>
      </w:tblGrid>
      <w:tr w:rsidR="006E125F" w:rsidRPr="006E125F" w:rsidTr="00A211B1">
        <w:tc>
          <w:tcPr>
            <w:tcW w:w="1525" w:type="dxa"/>
          </w:tcPr>
          <w:p w:rsidR="006E125F" w:rsidRPr="00A211B1" w:rsidRDefault="006E125F">
            <w:pPr>
              <w:pStyle w:val="EndNoteBibliography"/>
              <w:spacing w:after="120" w:line="360" w:lineRule="auto"/>
              <w:rPr>
                <w:rFonts w:ascii="Arial" w:hAnsi="Arial" w:cs="Arial"/>
                <w:sz w:val="24"/>
                <w:szCs w:val="24"/>
              </w:rPr>
            </w:pPr>
            <w:r w:rsidRPr="006E125F">
              <w:rPr>
                <w:rFonts w:ascii="Arial" w:hAnsi="Arial" w:cs="Arial"/>
                <w:sz w:val="24"/>
                <w:szCs w:val="24"/>
              </w:rPr>
              <w:t>Outcome</w:t>
            </w:r>
          </w:p>
        </w:tc>
        <w:tc>
          <w:tcPr>
            <w:tcW w:w="7825" w:type="dxa"/>
          </w:tcPr>
          <w:p w:rsidR="006E125F" w:rsidRPr="00A211B1" w:rsidRDefault="006E125F">
            <w:pPr>
              <w:pStyle w:val="EndNoteBibliography"/>
              <w:spacing w:after="120" w:line="360" w:lineRule="auto"/>
              <w:rPr>
                <w:rFonts w:ascii="Arial" w:hAnsi="Arial" w:cs="Arial"/>
                <w:sz w:val="24"/>
                <w:szCs w:val="24"/>
              </w:rPr>
            </w:pPr>
            <w:r w:rsidRPr="00A211B1">
              <w:rPr>
                <w:rFonts w:ascii="Arial" w:hAnsi="Arial" w:cs="Arial"/>
                <w:sz w:val="24"/>
                <w:szCs w:val="24"/>
              </w:rPr>
              <w:t>Definition</w:t>
            </w:r>
          </w:p>
        </w:tc>
      </w:tr>
      <w:tr w:rsidR="006E125F" w:rsidRPr="006E125F" w:rsidTr="00A211B1">
        <w:tc>
          <w:tcPr>
            <w:tcW w:w="1525" w:type="dxa"/>
          </w:tcPr>
          <w:p w:rsidR="006E125F" w:rsidRPr="00A211B1" w:rsidRDefault="006E125F">
            <w:pPr>
              <w:pStyle w:val="EndNoteBibliography"/>
              <w:spacing w:after="120" w:line="360" w:lineRule="auto"/>
              <w:rPr>
                <w:rFonts w:ascii="Arial" w:hAnsi="Arial" w:cs="Arial"/>
                <w:sz w:val="24"/>
                <w:szCs w:val="24"/>
              </w:rPr>
            </w:pPr>
            <w:r>
              <w:rPr>
                <w:rFonts w:ascii="Arial" w:hAnsi="Arial" w:cs="Arial"/>
                <w:sz w:val="24"/>
                <w:szCs w:val="24"/>
              </w:rPr>
              <w:t>Cured</w:t>
            </w:r>
          </w:p>
        </w:tc>
        <w:tc>
          <w:tcPr>
            <w:tcW w:w="7825" w:type="dxa"/>
          </w:tcPr>
          <w:p w:rsidR="006E125F" w:rsidRPr="00A211B1" w:rsidRDefault="00F545C2">
            <w:pPr>
              <w:pStyle w:val="EndNoteBibliography"/>
              <w:spacing w:after="120" w:line="360" w:lineRule="auto"/>
              <w:rPr>
                <w:rFonts w:ascii="Arial" w:hAnsi="Arial" w:cs="Arial"/>
                <w:sz w:val="24"/>
                <w:szCs w:val="24"/>
              </w:rPr>
            </w:pPr>
            <w:r>
              <w:rPr>
                <w:rFonts w:ascii="Arial" w:hAnsi="Arial" w:cs="Arial"/>
                <w:sz w:val="24"/>
                <w:szCs w:val="24"/>
              </w:rPr>
              <w:t>Treatment completed as recommended by the national guidelines without evidence of failure AND three or more consecutive cultures taken at least 30 days apart are negative</w:t>
            </w:r>
            <w:r w:rsidR="00B01CC7">
              <w:rPr>
                <w:rFonts w:ascii="Arial" w:hAnsi="Arial" w:cs="Arial"/>
                <w:sz w:val="24"/>
                <w:szCs w:val="24"/>
              </w:rPr>
              <w:t xml:space="preserve"> after the intensive phase</w:t>
            </w:r>
          </w:p>
        </w:tc>
      </w:tr>
      <w:tr w:rsidR="006E125F" w:rsidRPr="006E125F" w:rsidTr="00A211B1">
        <w:tc>
          <w:tcPr>
            <w:tcW w:w="15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Treatment completed</w:t>
            </w:r>
          </w:p>
        </w:tc>
        <w:tc>
          <w:tcPr>
            <w:tcW w:w="78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Treatment completed as recommended by the national guidelines without evidence of failure BUT no record that three or more consecutive cultures taken at least 30 days apart are negative after the intensive phase</w:t>
            </w:r>
          </w:p>
        </w:tc>
      </w:tr>
      <w:tr w:rsidR="006E125F" w:rsidRPr="006E125F" w:rsidTr="00A211B1">
        <w:tc>
          <w:tcPr>
            <w:tcW w:w="15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Failed</w:t>
            </w:r>
          </w:p>
        </w:tc>
        <w:tc>
          <w:tcPr>
            <w:tcW w:w="7825" w:type="dxa"/>
          </w:tcPr>
          <w:p w:rsidR="006E125F" w:rsidRDefault="00B01CC7">
            <w:pPr>
              <w:pStyle w:val="EndNoteBibliography"/>
              <w:spacing w:after="120" w:line="360" w:lineRule="auto"/>
              <w:rPr>
                <w:rFonts w:ascii="Arial" w:hAnsi="Arial" w:cs="Arial"/>
                <w:sz w:val="24"/>
                <w:szCs w:val="24"/>
              </w:rPr>
            </w:pPr>
            <w:r>
              <w:rPr>
                <w:rFonts w:ascii="Arial" w:hAnsi="Arial" w:cs="Arial"/>
                <w:sz w:val="24"/>
                <w:szCs w:val="24"/>
              </w:rPr>
              <w:t>Treatment terminated or need for permanent regimen change of at least two anti-TB drugs because of:</w:t>
            </w:r>
          </w:p>
          <w:p w:rsidR="00B01CC7" w:rsidRDefault="00B01CC7" w:rsidP="00A211B1">
            <w:pPr>
              <w:pStyle w:val="EndNoteBibliography"/>
              <w:numPr>
                <w:ilvl w:val="0"/>
                <w:numId w:val="1"/>
              </w:numPr>
              <w:spacing w:after="120" w:line="360" w:lineRule="auto"/>
              <w:rPr>
                <w:rFonts w:ascii="Arial" w:hAnsi="Arial" w:cs="Arial"/>
                <w:sz w:val="24"/>
                <w:szCs w:val="24"/>
              </w:rPr>
            </w:pPr>
            <w:r>
              <w:rPr>
                <w:rFonts w:ascii="Arial" w:hAnsi="Arial" w:cs="Arial"/>
                <w:sz w:val="24"/>
                <w:szCs w:val="24"/>
              </w:rPr>
              <w:t>Lack of conversion by the end of the intensive phase; or</w:t>
            </w:r>
          </w:p>
          <w:p w:rsidR="00B01CC7" w:rsidRDefault="00B01CC7" w:rsidP="00A211B1">
            <w:pPr>
              <w:pStyle w:val="EndNoteBibliography"/>
              <w:numPr>
                <w:ilvl w:val="0"/>
                <w:numId w:val="1"/>
              </w:numPr>
              <w:spacing w:after="120" w:line="360" w:lineRule="auto"/>
              <w:rPr>
                <w:rFonts w:ascii="Arial" w:hAnsi="Arial" w:cs="Arial"/>
                <w:sz w:val="24"/>
                <w:szCs w:val="24"/>
              </w:rPr>
            </w:pPr>
            <w:r>
              <w:rPr>
                <w:rFonts w:ascii="Arial" w:hAnsi="Arial" w:cs="Arial"/>
                <w:sz w:val="24"/>
                <w:szCs w:val="24"/>
              </w:rPr>
              <w:t>Bacteriological reversion in the continuation phase after conversion to negative; or</w:t>
            </w:r>
          </w:p>
          <w:p w:rsidR="00B01CC7" w:rsidRDefault="00B01CC7" w:rsidP="00A211B1">
            <w:pPr>
              <w:pStyle w:val="EndNoteBibliography"/>
              <w:numPr>
                <w:ilvl w:val="0"/>
                <w:numId w:val="1"/>
              </w:numPr>
              <w:spacing w:after="120" w:line="360" w:lineRule="auto"/>
              <w:rPr>
                <w:rFonts w:ascii="Arial" w:hAnsi="Arial" w:cs="Arial"/>
                <w:sz w:val="24"/>
                <w:szCs w:val="24"/>
              </w:rPr>
            </w:pPr>
            <w:r>
              <w:rPr>
                <w:rFonts w:ascii="Arial" w:hAnsi="Arial" w:cs="Arial"/>
                <w:sz w:val="24"/>
                <w:szCs w:val="24"/>
              </w:rPr>
              <w:t>Evidence of additional acquired resistance to fluoroquinolones or second-line injectable drugs; or</w:t>
            </w:r>
          </w:p>
          <w:p w:rsidR="00B01CC7" w:rsidRPr="00A211B1" w:rsidRDefault="00B01CC7" w:rsidP="00A211B1">
            <w:pPr>
              <w:pStyle w:val="EndNoteBibliography"/>
              <w:numPr>
                <w:ilvl w:val="0"/>
                <w:numId w:val="1"/>
              </w:numPr>
              <w:spacing w:after="120" w:line="360" w:lineRule="auto"/>
              <w:rPr>
                <w:rFonts w:ascii="Arial" w:hAnsi="Arial" w:cs="Arial"/>
                <w:sz w:val="24"/>
                <w:szCs w:val="24"/>
              </w:rPr>
            </w:pPr>
            <w:r>
              <w:rPr>
                <w:rFonts w:ascii="Arial" w:hAnsi="Arial" w:cs="Arial"/>
                <w:sz w:val="24"/>
                <w:szCs w:val="24"/>
              </w:rPr>
              <w:t>Adverse drug reactions.</w:t>
            </w:r>
          </w:p>
        </w:tc>
      </w:tr>
      <w:tr w:rsidR="006E125F" w:rsidRPr="006E125F" w:rsidTr="00A211B1">
        <w:tc>
          <w:tcPr>
            <w:tcW w:w="15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Died</w:t>
            </w:r>
          </w:p>
        </w:tc>
        <w:tc>
          <w:tcPr>
            <w:tcW w:w="78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A patient who dies for any reason during the course of treatment.</w:t>
            </w:r>
          </w:p>
        </w:tc>
      </w:tr>
      <w:tr w:rsidR="006E125F" w:rsidRPr="006E125F" w:rsidTr="00A211B1">
        <w:tc>
          <w:tcPr>
            <w:tcW w:w="15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Lost to follow-up</w:t>
            </w:r>
          </w:p>
        </w:tc>
        <w:tc>
          <w:tcPr>
            <w:tcW w:w="7825" w:type="dxa"/>
          </w:tcPr>
          <w:p w:rsidR="006E125F" w:rsidRPr="00A211B1" w:rsidRDefault="00B01CC7">
            <w:pPr>
              <w:pStyle w:val="EndNoteBibliography"/>
              <w:spacing w:after="120" w:line="360" w:lineRule="auto"/>
              <w:rPr>
                <w:rFonts w:ascii="Arial" w:hAnsi="Arial" w:cs="Arial"/>
                <w:sz w:val="24"/>
                <w:szCs w:val="24"/>
              </w:rPr>
            </w:pPr>
            <w:r>
              <w:rPr>
                <w:rFonts w:ascii="Arial" w:hAnsi="Arial" w:cs="Arial"/>
                <w:sz w:val="24"/>
                <w:szCs w:val="24"/>
              </w:rPr>
              <w:t>A patients whose treatment was interrupted for two consecutive months or more.</w:t>
            </w:r>
          </w:p>
        </w:tc>
      </w:tr>
      <w:tr w:rsidR="00B01CC7" w:rsidRPr="006E125F" w:rsidTr="006E125F">
        <w:tc>
          <w:tcPr>
            <w:tcW w:w="1525" w:type="dxa"/>
          </w:tcPr>
          <w:p w:rsidR="00B01CC7" w:rsidRDefault="00B01CC7">
            <w:pPr>
              <w:pStyle w:val="EndNoteBibliography"/>
              <w:spacing w:after="120" w:line="360" w:lineRule="auto"/>
              <w:rPr>
                <w:rFonts w:ascii="Arial" w:hAnsi="Arial" w:cs="Arial"/>
                <w:sz w:val="24"/>
                <w:szCs w:val="24"/>
              </w:rPr>
            </w:pPr>
            <w:r>
              <w:rPr>
                <w:rFonts w:ascii="Arial" w:hAnsi="Arial" w:cs="Arial"/>
                <w:sz w:val="24"/>
                <w:szCs w:val="24"/>
              </w:rPr>
              <w:lastRenderedPageBreak/>
              <w:t>Not evaluated</w:t>
            </w:r>
          </w:p>
        </w:tc>
        <w:tc>
          <w:tcPr>
            <w:tcW w:w="7825" w:type="dxa"/>
          </w:tcPr>
          <w:p w:rsidR="00B01CC7" w:rsidRDefault="00B01CC7">
            <w:pPr>
              <w:pStyle w:val="EndNoteBibliography"/>
              <w:spacing w:after="120" w:line="360" w:lineRule="auto"/>
              <w:rPr>
                <w:rFonts w:ascii="Arial" w:hAnsi="Arial" w:cs="Arial"/>
                <w:sz w:val="24"/>
                <w:szCs w:val="24"/>
              </w:rPr>
            </w:pPr>
            <w:r>
              <w:rPr>
                <w:rFonts w:ascii="Arial" w:hAnsi="Arial" w:cs="Arial"/>
                <w:sz w:val="24"/>
                <w:szCs w:val="24"/>
              </w:rPr>
              <w:t>A patient for whom no treatment outcome is assigned. (This includes cases “transferred out” to another treatment unit and whose treatment outcome is unknown).</w:t>
            </w:r>
          </w:p>
        </w:tc>
      </w:tr>
      <w:tr w:rsidR="00B01CC7" w:rsidRPr="006E125F" w:rsidTr="006E125F">
        <w:tc>
          <w:tcPr>
            <w:tcW w:w="1525" w:type="dxa"/>
          </w:tcPr>
          <w:p w:rsidR="00B01CC7" w:rsidRDefault="00B01CC7">
            <w:pPr>
              <w:pStyle w:val="EndNoteBibliography"/>
              <w:spacing w:after="120" w:line="360" w:lineRule="auto"/>
              <w:rPr>
                <w:rFonts w:ascii="Arial" w:hAnsi="Arial" w:cs="Arial"/>
                <w:sz w:val="24"/>
                <w:szCs w:val="24"/>
              </w:rPr>
            </w:pPr>
            <w:r>
              <w:rPr>
                <w:rFonts w:ascii="Arial" w:hAnsi="Arial" w:cs="Arial"/>
                <w:sz w:val="24"/>
                <w:szCs w:val="24"/>
              </w:rPr>
              <w:t>Treatment success</w:t>
            </w:r>
          </w:p>
        </w:tc>
        <w:tc>
          <w:tcPr>
            <w:tcW w:w="7825" w:type="dxa"/>
          </w:tcPr>
          <w:p w:rsidR="00B01CC7" w:rsidRDefault="00B01CC7">
            <w:pPr>
              <w:pStyle w:val="EndNoteBibliography"/>
              <w:spacing w:after="120" w:line="360" w:lineRule="auto"/>
              <w:rPr>
                <w:rFonts w:ascii="Arial" w:hAnsi="Arial" w:cs="Arial"/>
                <w:sz w:val="24"/>
                <w:szCs w:val="24"/>
              </w:rPr>
            </w:pPr>
            <w:r>
              <w:rPr>
                <w:rFonts w:ascii="Arial" w:hAnsi="Arial" w:cs="Arial"/>
                <w:sz w:val="24"/>
                <w:szCs w:val="24"/>
              </w:rPr>
              <w:t>The sum of Cured and treatment completed.</w:t>
            </w:r>
          </w:p>
        </w:tc>
      </w:tr>
    </w:tbl>
    <w:p w:rsidR="001F6B55" w:rsidRPr="00A211B1" w:rsidRDefault="008F4208" w:rsidP="00A211B1">
      <w:pPr>
        <w:pStyle w:val="EndNoteBibliography"/>
        <w:spacing w:after="120" w:line="360" w:lineRule="auto"/>
        <w:rPr>
          <w:rFonts w:ascii="Arial" w:hAnsi="Arial" w:cs="Arial"/>
          <w:b/>
          <w:sz w:val="24"/>
          <w:szCs w:val="24"/>
        </w:rPr>
      </w:pPr>
      <w:r w:rsidRPr="00A211B1">
        <w:rPr>
          <w:rFonts w:ascii="Arial" w:hAnsi="Arial" w:cs="Arial"/>
          <w:b/>
          <w:sz w:val="24"/>
          <w:szCs w:val="24"/>
        </w:rPr>
        <w:t>Table C</w:t>
      </w:r>
      <w:r>
        <w:rPr>
          <w:rFonts w:ascii="Arial" w:hAnsi="Arial" w:cs="Arial"/>
          <w:b/>
          <w:sz w:val="24"/>
          <w:szCs w:val="24"/>
        </w:rPr>
        <w:t xml:space="preserve">: </w:t>
      </w:r>
      <w:r>
        <w:rPr>
          <w:rFonts w:ascii="Arial" w:hAnsi="Arial" w:cs="Arial"/>
          <w:sz w:val="24"/>
          <w:szCs w:val="24"/>
        </w:rPr>
        <w:t>Characteristics of patients with success and non-success treatment outcome</w:t>
      </w:r>
      <w:r w:rsidRPr="00A211B1">
        <w:rPr>
          <w:rFonts w:ascii="Arial" w:hAnsi="Arial" w:cs="Arial"/>
          <w:b/>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7"/>
        <w:gridCol w:w="2905"/>
        <w:gridCol w:w="2668"/>
      </w:tblGrid>
      <w:tr w:rsidR="008F4208" w:rsidRPr="00FB36E2" w:rsidTr="00F96208">
        <w:trPr>
          <w:trHeight w:val="379"/>
        </w:trPr>
        <w:tc>
          <w:tcPr>
            <w:tcW w:w="3787" w:type="dxa"/>
            <w:tcBorders>
              <w:top w:val="single" w:sz="4" w:space="0" w:color="auto"/>
              <w:bottom w:val="single" w:sz="4" w:space="0" w:color="auto"/>
            </w:tcBorders>
          </w:tcPr>
          <w:p w:rsidR="008F4208" w:rsidRPr="00FB36E2" w:rsidRDefault="008F4208" w:rsidP="00F96208">
            <w:pPr>
              <w:spacing w:before="0" w:line="240" w:lineRule="auto"/>
              <w:jc w:val="left"/>
              <w:rPr>
                <w:rFonts w:ascii="Arial" w:hAnsi="Arial" w:cs="Arial"/>
                <w:sz w:val="24"/>
                <w:szCs w:val="24"/>
              </w:rPr>
            </w:pPr>
            <w:r w:rsidRPr="00FB36E2">
              <w:rPr>
                <w:rFonts w:ascii="Arial" w:hAnsi="Arial" w:cs="Arial"/>
                <w:sz w:val="24"/>
                <w:szCs w:val="24"/>
              </w:rPr>
              <w:t>Characteristic</w:t>
            </w:r>
          </w:p>
        </w:tc>
        <w:tc>
          <w:tcPr>
            <w:tcW w:w="2905" w:type="dxa"/>
            <w:tcBorders>
              <w:top w:val="single" w:sz="4" w:space="0" w:color="auto"/>
              <w:bottom w:val="single" w:sz="4" w:space="0" w:color="auto"/>
            </w:tcBorders>
          </w:tcPr>
          <w:p w:rsidR="008F4208" w:rsidRPr="00FB36E2" w:rsidRDefault="008F4208" w:rsidP="00F96208">
            <w:pPr>
              <w:spacing w:before="0" w:line="240" w:lineRule="auto"/>
              <w:jc w:val="left"/>
              <w:rPr>
                <w:rFonts w:ascii="Arial" w:hAnsi="Arial" w:cs="Arial"/>
                <w:sz w:val="24"/>
                <w:szCs w:val="24"/>
              </w:rPr>
            </w:pPr>
            <w:r w:rsidRPr="00FB36E2">
              <w:rPr>
                <w:rFonts w:ascii="Arial" w:hAnsi="Arial" w:cs="Arial"/>
                <w:sz w:val="24"/>
                <w:szCs w:val="24"/>
              </w:rPr>
              <w:t>Success</w:t>
            </w:r>
          </w:p>
          <w:p w:rsidR="008F4208" w:rsidRPr="00FB36E2" w:rsidRDefault="008F4208" w:rsidP="00F96208">
            <w:pPr>
              <w:spacing w:before="0" w:line="240" w:lineRule="auto"/>
              <w:jc w:val="left"/>
              <w:rPr>
                <w:rFonts w:ascii="Arial" w:hAnsi="Arial" w:cs="Arial"/>
                <w:sz w:val="24"/>
                <w:szCs w:val="24"/>
              </w:rPr>
            </w:pPr>
            <w:proofErr w:type="gramStart"/>
            <w:r w:rsidRPr="00FB36E2">
              <w:rPr>
                <w:rFonts w:ascii="Arial" w:hAnsi="Arial" w:cs="Arial"/>
                <w:sz w:val="24"/>
                <w:szCs w:val="24"/>
              </w:rPr>
              <w:t>n</w:t>
            </w:r>
            <w:proofErr w:type="gramEnd"/>
            <w:r w:rsidRPr="00FB36E2">
              <w:rPr>
                <w:rFonts w:ascii="Arial" w:hAnsi="Arial" w:cs="Arial"/>
                <w:sz w:val="24"/>
                <w:szCs w:val="24"/>
              </w:rPr>
              <w:t xml:space="preserve"> (%)</w:t>
            </w:r>
          </w:p>
        </w:tc>
        <w:tc>
          <w:tcPr>
            <w:tcW w:w="2668" w:type="dxa"/>
            <w:tcBorders>
              <w:top w:val="single" w:sz="4" w:space="0" w:color="auto"/>
              <w:bottom w:val="single" w:sz="4" w:space="0" w:color="auto"/>
            </w:tcBorders>
          </w:tcPr>
          <w:p w:rsidR="008F4208" w:rsidRPr="00FB36E2" w:rsidRDefault="008F4208" w:rsidP="00F96208">
            <w:pPr>
              <w:spacing w:before="0" w:line="240" w:lineRule="auto"/>
              <w:jc w:val="left"/>
              <w:rPr>
                <w:rFonts w:ascii="Arial" w:hAnsi="Arial" w:cs="Arial"/>
                <w:sz w:val="24"/>
                <w:szCs w:val="24"/>
              </w:rPr>
            </w:pPr>
            <w:r w:rsidRPr="00FB36E2">
              <w:rPr>
                <w:rFonts w:ascii="Arial" w:hAnsi="Arial" w:cs="Arial"/>
                <w:sz w:val="24"/>
                <w:szCs w:val="24"/>
              </w:rPr>
              <w:t>Non-success</w:t>
            </w:r>
          </w:p>
          <w:p w:rsidR="008F4208" w:rsidRPr="00FB36E2" w:rsidRDefault="008F4208" w:rsidP="00F96208">
            <w:pPr>
              <w:spacing w:before="0" w:line="240" w:lineRule="auto"/>
              <w:jc w:val="left"/>
              <w:rPr>
                <w:rFonts w:ascii="Arial" w:hAnsi="Arial" w:cs="Arial"/>
                <w:sz w:val="24"/>
                <w:szCs w:val="24"/>
              </w:rPr>
            </w:pPr>
            <w:proofErr w:type="gramStart"/>
            <w:r w:rsidRPr="00FB36E2">
              <w:rPr>
                <w:rFonts w:ascii="Arial" w:hAnsi="Arial" w:cs="Arial"/>
                <w:sz w:val="24"/>
                <w:szCs w:val="24"/>
              </w:rPr>
              <w:t>n</w:t>
            </w:r>
            <w:proofErr w:type="gramEnd"/>
            <w:r w:rsidRPr="00FB36E2">
              <w:rPr>
                <w:rFonts w:ascii="Arial" w:hAnsi="Arial" w:cs="Arial"/>
                <w:sz w:val="24"/>
                <w:szCs w:val="24"/>
              </w:rPr>
              <w:t xml:space="preserve"> (%)</w:t>
            </w:r>
          </w:p>
        </w:tc>
      </w:tr>
      <w:tr w:rsidR="008F4208" w:rsidRPr="00FB36E2" w:rsidTr="00F96208">
        <w:trPr>
          <w:trHeight w:val="379"/>
        </w:trPr>
        <w:tc>
          <w:tcPr>
            <w:tcW w:w="3787"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Total</w:t>
            </w:r>
          </w:p>
        </w:tc>
        <w:tc>
          <w:tcPr>
            <w:tcW w:w="2905"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Style w:val="gnkrckgcgsb"/>
                <w:rFonts w:ascii="Arial" w:hAnsi="Arial" w:cs="Arial"/>
                <w:color w:val="000000"/>
                <w:sz w:val="24"/>
                <w:szCs w:val="24"/>
                <w:bdr w:val="none" w:sz="0" w:space="0" w:color="auto" w:frame="1"/>
              </w:rPr>
              <w:t xml:space="preserve">1642 </w:t>
            </w:r>
          </w:p>
        </w:tc>
        <w:tc>
          <w:tcPr>
            <w:tcW w:w="2668"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 xml:space="preserve">598 </w:t>
            </w:r>
          </w:p>
        </w:tc>
      </w:tr>
      <w:tr w:rsidR="008F4208" w:rsidRPr="00FB36E2" w:rsidTr="00F96208">
        <w:trPr>
          <w:trHeight w:val="379"/>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Age at diagnosis (years, median (IQR))</w:t>
            </w:r>
            <w:r w:rsidRPr="00FB36E2">
              <w:rPr>
                <w:rFonts w:ascii="Arial" w:hAnsi="Arial" w:cs="Arial"/>
                <w:color w:val="FF0000"/>
                <w:sz w:val="24"/>
                <w:szCs w:val="24"/>
              </w:rPr>
              <w:t xml:space="preserve"> </w:t>
            </w:r>
          </w:p>
        </w:tc>
        <w:tc>
          <w:tcPr>
            <w:tcW w:w="2905"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Pr>
                <w:rFonts w:ascii="Arial" w:hAnsi="Arial" w:cs="Arial"/>
                <w:sz w:val="24"/>
                <w:szCs w:val="24"/>
              </w:rPr>
              <w:t>43 (32.5-53.5</w:t>
            </w:r>
            <w:r w:rsidRPr="00FB36E2">
              <w:rPr>
                <w:rFonts w:ascii="Arial" w:hAnsi="Arial" w:cs="Arial"/>
                <w:sz w:val="24"/>
                <w:szCs w:val="24"/>
              </w:rPr>
              <w:t>)</w:t>
            </w:r>
          </w:p>
        </w:tc>
        <w:tc>
          <w:tcPr>
            <w:tcW w:w="2668"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Pr>
                <w:rFonts w:ascii="Arial" w:hAnsi="Arial" w:cs="Arial"/>
                <w:sz w:val="24"/>
                <w:szCs w:val="24"/>
              </w:rPr>
              <w:t>43 (34-52)</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m:oMath>
              <m:r>
                <w:rPr>
                  <w:rFonts w:ascii="Cambria Math" w:hAnsi="Cambria Math" w:cs="Arial"/>
                  <w:sz w:val="24"/>
                  <w:szCs w:val="24"/>
                </w:rPr>
                <m:t>≥</m:t>
              </m:r>
            </m:oMath>
            <w:r w:rsidRPr="00FB36E2">
              <w:rPr>
                <w:rFonts w:ascii="Arial" w:hAnsi="Arial" w:cs="Arial"/>
                <w:sz w:val="24"/>
                <w:szCs w:val="24"/>
              </w:rPr>
              <w:t xml:space="preserve"> 60 years old</w:t>
            </w:r>
          </w:p>
        </w:tc>
        <w:tc>
          <w:tcPr>
            <w:tcW w:w="2905" w:type="dxa"/>
          </w:tcPr>
          <w:p w:rsidR="008F4208" w:rsidRPr="00FB36E2" w:rsidRDefault="008F4208" w:rsidP="00F96208">
            <w:pPr>
              <w:spacing w:before="100" w:beforeAutospacing="1"/>
              <w:jc w:val="left"/>
              <w:rPr>
                <w:rFonts w:ascii="Arial" w:hAnsi="Arial" w:cs="Arial"/>
                <w:sz w:val="24"/>
                <w:szCs w:val="24"/>
              </w:rPr>
            </w:pPr>
            <w:r>
              <w:rPr>
                <w:rFonts w:ascii="Arial" w:hAnsi="Arial" w:cs="Arial"/>
                <w:sz w:val="24"/>
                <w:szCs w:val="24"/>
              </w:rPr>
              <w:t>130 (7.9%)</w:t>
            </w:r>
          </w:p>
        </w:tc>
        <w:tc>
          <w:tcPr>
            <w:tcW w:w="2668" w:type="dxa"/>
          </w:tcPr>
          <w:p w:rsidR="008F4208" w:rsidRPr="00FB36E2" w:rsidRDefault="008F4208" w:rsidP="00F96208">
            <w:pPr>
              <w:spacing w:before="100" w:beforeAutospacing="1"/>
              <w:jc w:val="left"/>
              <w:rPr>
                <w:rFonts w:ascii="Arial" w:hAnsi="Arial" w:cs="Arial"/>
                <w:sz w:val="24"/>
                <w:szCs w:val="24"/>
              </w:rPr>
            </w:pPr>
            <w:r>
              <w:rPr>
                <w:rFonts w:ascii="Arial" w:hAnsi="Arial" w:cs="Arial"/>
                <w:sz w:val="24"/>
                <w:szCs w:val="24"/>
              </w:rPr>
              <w:t>66 (11%)</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18-60 years old</w:t>
            </w:r>
          </w:p>
        </w:tc>
        <w:tc>
          <w:tcPr>
            <w:tcW w:w="2905" w:type="dxa"/>
          </w:tcPr>
          <w:p w:rsidR="008F4208" w:rsidRPr="00FB36E2" w:rsidRDefault="008F4208" w:rsidP="00F96208">
            <w:pPr>
              <w:spacing w:before="100" w:beforeAutospacing="1"/>
              <w:jc w:val="left"/>
              <w:rPr>
                <w:rFonts w:ascii="Arial" w:hAnsi="Arial" w:cs="Arial"/>
                <w:sz w:val="24"/>
                <w:szCs w:val="24"/>
              </w:rPr>
            </w:pPr>
            <w:r w:rsidRPr="00FB36E2">
              <w:rPr>
                <w:rStyle w:val="gnkrckgcgsb"/>
                <w:rFonts w:ascii="Arial" w:hAnsi="Arial" w:cs="Arial"/>
                <w:color w:val="000000"/>
                <w:sz w:val="24"/>
                <w:szCs w:val="24"/>
                <w:bdr w:val="none" w:sz="0" w:space="0" w:color="auto" w:frame="1"/>
              </w:rPr>
              <w:t>1</w:t>
            </w:r>
            <w:r>
              <w:rPr>
                <w:rStyle w:val="gnkrckgcgsb"/>
                <w:rFonts w:ascii="Arial" w:hAnsi="Arial" w:cs="Arial"/>
                <w:color w:val="000000"/>
                <w:sz w:val="24"/>
                <w:szCs w:val="24"/>
                <w:bdr w:val="none" w:sz="0" w:space="0" w:color="auto" w:frame="1"/>
              </w:rPr>
              <w:t>,</w:t>
            </w:r>
            <w:r w:rsidRPr="00FB36E2">
              <w:rPr>
                <w:rStyle w:val="gnkrckgcgsb"/>
                <w:rFonts w:ascii="Arial" w:hAnsi="Arial" w:cs="Arial"/>
                <w:color w:val="000000"/>
                <w:sz w:val="24"/>
                <w:szCs w:val="24"/>
                <w:bdr w:val="none" w:sz="0" w:space="0" w:color="auto" w:frame="1"/>
              </w:rPr>
              <w:t>488 (90.6%)</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525 (87.8%)</w:t>
            </w:r>
          </w:p>
        </w:tc>
      </w:tr>
      <w:tr w:rsidR="008F4208" w:rsidRPr="00FB36E2" w:rsidTr="00F96208">
        <w:trPr>
          <w:trHeight w:val="379"/>
        </w:trPr>
        <w:tc>
          <w:tcPr>
            <w:tcW w:w="3787" w:type="dxa"/>
            <w:tcBorders>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m:oMath>
              <m:r>
                <w:rPr>
                  <w:rFonts w:ascii="Cambria Math" w:hAnsi="Cambria Math" w:cs="Arial"/>
                  <w:sz w:val="24"/>
                  <w:szCs w:val="24"/>
                </w:rPr>
                <m:t>≤</m:t>
              </m:r>
            </m:oMath>
            <w:r w:rsidRPr="00FB36E2">
              <w:rPr>
                <w:rFonts w:ascii="Arial" w:hAnsi="Arial" w:cs="Arial"/>
                <w:sz w:val="24"/>
                <w:szCs w:val="24"/>
              </w:rPr>
              <w:t>18 years old</w:t>
            </w:r>
          </w:p>
        </w:tc>
        <w:tc>
          <w:tcPr>
            <w:tcW w:w="2905" w:type="dxa"/>
            <w:tcBorders>
              <w:bottom w:val="single" w:sz="4" w:space="0" w:color="auto"/>
            </w:tcBorders>
          </w:tcPr>
          <w:p w:rsidR="008F4208" w:rsidRPr="00FB36E2" w:rsidRDefault="008F4208" w:rsidP="00F96208">
            <w:pPr>
              <w:spacing w:before="100" w:beforeAutospacing="1"/>
              <w:jc w:val="left"/>
              <w:rPr>
                <w:rFonts w:ascii="Arial" w:hAnsi="Arial" w:cs="Arial"/>
                <w:sz w:val="24"/>
                <w:szCs w:val="24"/>
              </w:rPr>
            </w:pPr>
            <w:r>
              <w:rPr>
                <w:rFonts w:ascii="Arial" w:hAnsi="Arial" w:cs="Arial"/>
                <w:sz w:val="24"/>
                <w:szCs w:val="24"/>
              </w:rPr>
              <w:t>24 (1.5%)</w:t>
            </w:r>
          </w:p>
        </w:tc>
        <w:tc>
          <w:tcPr>
            <w:tcW w:w="2668" w:type="dxa"/>
            <w:tcBorders>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7 (1.2%)</w:t>
            </w:r>
          </w:p>
        </w:tc>
      </w:tr>
      <w:tr w:rsidR="008F4208" w:rsidRPr="00FB36E2" w:rsidTr="00F96208">
        <w:trPr>
          <w:trHeight w:val="380"/>
        </w:trPr>
        <w:tc>
          <w:tcPr>
            <w:tcW w:w="3787"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Male</w:t>
            </w:r>
          </w:p>
        </w:tc>
        <w:tc>
          <w:tcPr>
            <w:tcW w:w="2905"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Pr>
                <w:rStyle w:val="gnkrckgcgsb"/>
                <w:rFonts w:ascii="Arial" w:hAnsi="Arial" w:cs="Arial"/>
                <w:color w:val="000000"/>
                <w:sz w:val="24"/>
                <w:szCs w:val="24"/>
                <w:bdr w:val="none" w:sz="0" w:space="0" w:color="auto" w:frame="1"/>
              </w:rPr>
              <w:t>1,231 (75.0</w:t>
            </w:r>
            <w:r w:rsidRPr="00FB36E2">
              <w:rPr>
                <w:rStyle w:val="gnkrckgcgsb"/>
                <w:rFonts w:ascii="Arial" w:hAnsi="Arial" w:cs="Arial"/>
                <w:color w:val="000000"/>
                <w:sz w:val="24"/>
                <w:szCs w:val="24"/>
                <w:bdr w:val="none" w:sz="0" w:space="0" w:color="auto" w:frame="1"/>
              </w:rPr>
              <w:t>%)</w:t>
            </w:r>
          </w:p>
        </w:tc>
        <w:tc>
          <w:tcPr>
            <w:tcW w:w="2668"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471 (78.8%)</w:t>
            </w:r>
          </w:p>
        </w:tc>
      </w:tr>
      <w:tr w:rsidR="008F4208" w:rsidRPr="00FB36E2" w:rsidTr="00F96208">
        <w:trPr>
          <w:trHeight w:val="379"/>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Site of disease</w:t>
            </w:r>
          </w:p>
        </w:tc>
        <w:tc>
          <w:tcPr>
            <w:tcW w:w="2905"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p>
        </w:tc>
        <w:tc>
          <w:tcPr>
            <w:tcW w:w="2668"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Pulmonary</w:t>
            </w:r>
          </w:p>
        </w:tc>
        <w:tc>
          <w:tcPr>
            <w:tcW w:w="2905" w:type="dxa"/>
          </w:tcPr>
          <w:p w:rsidR="008F4208" w:rsidRPr="00FB36E2" w:rsidRDefault="008F4208" w:rsidP="00F96208">
            <w:pPr>
              <w:spacing w:before="100" w:beforeAutospacing="1"/>
              <w:jc w:val="left"/>
              <w:rPr>
                <w:rFonts w:ascii="Arial" w:hAnsi="Arial" w:cs="Arial"/>
                <w:sz w:val="24"/>
                <w:szCs w:val="24"/>
              </w:rPr>
            </w:pPr>
            <w:r>
              <w:rPr>
                <w:rStyle w:val="gnkrckgcgsb"/>
                <w:rFonts w:ascii="Arial" w:hAnsi="Arial" w:cs="Arial"/>
                <w:color w:val="000000"/>
                <w:sz w:val="24"/>
                <w:szCs w:val="24"/>
                <w:bdr w:val="none" w:sz="0" w:space="0" w:color="auto" w:frame="1"/>
              </w:rPr>
              <w:t>1,626 (99</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590 (98.7%)</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Extra pulmonary</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41 (2.5</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19 (3.2%)</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 xml:space="preserve">Multi-organ </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25 (1.5</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11 (1.8%)</w:t>
            </w:r>
          </w:p>
        </w:tc>
      </w:tr>
      <w:tr w:rsidR="008F4208" w:rsidRPr="00FB36E2" w:rsidTr="00F96208">
        <w:trPr>
          <w:trHeight w:val="379"/>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Registration group</w:t>
            </w:r>
          </w:p>
        </w:tc>
        <w:tc>
          <w:tcPr>
            <w:tcW w:w="2905"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c>
          <w:tcPr>
            <w:tcW w:w="2668"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New</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79 (4.8%)</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46 (7.7%)</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Relapse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512</w:t>
            </w:r>
            <w:r w:rsidRPr="00FB36E2">
              <w:rPr>
                <w:rStyle w:val="gnkrckgcgsb"/>
                <w:rFonts w:ascii="Arial" w:hAnsi="Arial" w:cs="Arial"/>
                <w:color w:val="000000"/>
                <w:sz w:val="24"/>
                <w:szCs w:val="24"/>
                <w:bdr w:val="none" w:sz="0" w:space="0" w:color="auto" w:frame="1"/>
              </w:rPr>
              <w:t xml:space="preserve"> (</w:t>
            </w:r>
            <w:r>
              <w:rPr>
                <w:rStyle w:val="gnkrckgcgsb"/>
                <w:rFonts w:ascii="Arial" w:hAnsi="Arial" w:cs="Arial"/>
                <w:color w:val="000000"/>
                <w:sz w:val="24"/>
                <w:szCs w:val="24"/>
                <w:bdr w:val="none" w:sz="0" w:space="0" w:color="auto" w:frame="1"/>
              </w:rPr>
              <w:t>31.2</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156 (26.1%)</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Failure of regimen 1</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403 (24.5</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104 (17.4%)</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Failure of regiment 2</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613 (37.3</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233 (39%)</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Treatment after lost to follow-up</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16 (1</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31 (5.2%)</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Transfer</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sidRPr="00FB36E2">
              <w:rPr>
                <w:rStyle w:val="gnkrckgcgsb"/>
                <w:rFonts w:ascii="Arial" w:hAnsi="Arial" w:cs="Arial"/>
                <w:color w:val="000000"/>
                <w:sz w:val="24"/>
                <w:szCs w:val="24"/>
                <w:bdr w:val="none" w:sz="0" w:space="0" w:color="auto" w:frame="1"/>
              </w:rPr>
              <w:t>1 (0</w:t>
            </w:r>
            <w:r>
              <w:rPr>
                <w:rStyle w:val="gnkrckgcgsb"/>
                <w:rFonts w:ascii="Arial" w:hAnsi="Arial" w:cs="Arial"/>
                <w:color w:val="000000"/>
                <w:sz w:val="24"/>
                <w:szCs w:val="24"/>
                <w:bdr w:val="none" w:sz="0" w:space="0" w:color="auto" w:frame="1"/>
              </w:rPr>
              <w:t>.1</w:t>
            </w:r>
            <w:r w:rsidRPr="00FB36E2">
              <w:rPr>
                <w:rStyle w:val="gnkrckgcgsb"/>
                <w:rFonts w:ascii="Arial" w:hAnsi="Arial" w:cs="Arial"/>
                <w:color w:val="000000"/>
                <w:sz w:val="24"/>
                <w:szCs w:val="24"/>
                <w:bdr w:val="none" w:sz="0" w:space="0" w:color="auto" w:frame="1"/>
              </w:rPr>
              <w:t>%)</w:t>
            </w:r>
            <w:r w:rsidRPr="00FB36E2">
              <w:rPr>
                <w:rStyle w:val="gnkrckgcgsb"/>
                <w:rFonts w:ascii="Arial" w:hAnsi="Arial" w:cs="Arial"/>
                <w:color w:val="000000"/>
                <w:sz w:val="24"/>
                <w:szCs w:val="24"/>
                <w:bdr w:val="none" w:sz="0" w:space="0" w:color="auto" w:frame="1"/>
              </w:rPr>
              <w:tab/>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0 (0%)</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 xml:space="preserve">Other </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18 (1.1</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28 (4.7%)</w:t>
            </w:r>
          </w:p>
        </w:tc>
      </w:tr>
      <w:tr w:rsidR="008F4208" w:rsidRPr="00FB36E2" w:rsidTr="00F96208">
        <w:trPr>
          <w:trHeight w:val="379"/>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lastRenderedPageBreak/>
              <w:t>BMI at diagnosis (kg/m</w:t>
            </w:r>
            <w:r w:rsidRPr="00FB36E2">
              <w:rPr>
                <w:rFonts w:ascii="Arial" w:hAnsi="Arial" w:cs="Arial"/>
                <w:sz w:val="24"/>
                <w:szCs w:val="24"/>
                <w:vertAlign w:val="superscript"/>
              </w:rPr>
              <w:t>2</w:t>
            </w:r>
            <w:r w:rsidRPr="00FB36E2">
              <w:rPr>
                <w:rFonts w:ascii="Arial" w:hAnsi="Arial" w:cs="Arial"/>
                <w:sz w:val="24"/>
                <w:szCs w:val="24"/>
              </w:rPr>
              <w:t>)</w:t>
            </w:r>
          </w:p>
        </w:tc>
        <w:tc>
          <w:tcPr>
            <w:tcW w:w="2905"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18.36 (16.34-20.38)</w:t>
            </w:r>
          </w:p>
        </w:tc>
        <w:tc>
          <w:tcPr>
            <w:tcW w:w="2668"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16.44 (14.72-18.16)</w:t>
            </w:r>
          </w:p>
        </w:tc>
      </w:tr>
      <w:tr w:rsidR="008F4208" w:rsidRPr="00FB36E2" w:rsidTr="00F96208">
        <w:trPr>
          <w:trHeight w:val="379"/>
        </w:trPr>
        <w:tc>
          <w:tcPr>
            <w:tcW w:w="3787"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HIV positive</w:t>
            </w:r>
          </w:p>
        </w:tc>
        <w:tc>
          <w:tcPr>
            <w:tcW w:w="2905"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102/1558 tested for HIV (6.5</w:t>
            </w:r>
            <w:r w:rsidRPr="00FB36E2">
              <w:rPr>
                <w:rStyle w:val="gnkrckgcgsb"/>
                <w:rFonts w:ascii="Arial" w:hAnsi="Arial" w:cs="Arial"/>
                <w:color w:val="000000"/>
                <w:sz w:val="24"/>
                <w:szCs w:val="24"/>
                <w:bdr w:val="none" w:sz="0" w:space="0" w:color="auto" w:frame="1"/>
              </w:rPr>
              <w:t>%)</w:t>
            </w:r>
          </w:p>
        </w:tc>
        <w:tc>
          <w:tcPr>
            <w:tcW w:w="2668"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99/554 tested for HIV (17.87%)</w:t>
            </w:r>
          </w:p>
        </w:tc>
      </w:tr>
      <w:tr w:rsidR="008F4208" w:rsidRPr="00FB36E2" w:rsidTr="00F96208">
        <w:trPr>
          <w:trHeight w:val="379"/>
        </w:trPr>
        <w:tc>
          <w:tcPr>
            <w:tcW w:w="3787"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Diabetes</w:t>
            </w:r>
          </w:p>
        </w:tc>
        <w:tc>
          <w:tcPr>
            <w:tcW w:w="2905"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285/837 (34.1</w:t>
            </w:r>
            <w:r w:rsidRPr="00FB36E2">
              <w:rPr>
                <w:rStyle w:val="gnkrckgcgsb"/>
                <w:rFonts w:ascii="Arial" w:hAnsi="Arial" w:cs="Arial"/>
                <w:color w:val="000000"/>
                <w:sz w:val="24"/>
                <w:szCs w:val="24"/>
                <w:bdr w:val="none" w:sz="0" w:space="0" w:color="auto" w:frame="1"/>
              </w:rPr>
              <w:t>%)</w:t>
            </w:r>
          </w:p>
        </w:tc>
        <w:tc>
          <w:tcPr>
            <w:tcW w:w="2668"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71/334 (21.3%)</w:t>
            </w:r>
          </w:p>
        </w:tc>
      </w:tr>
      <w:tr w:rsidR="008F4208" w:rsidRPr="00FB36E2" w:rsidTr="00F96208">
        <w:trPr>
          <w:trHeight w:val="380"/>
        </w:trPr>
        <w:tc>
          <w:tcPr>
            <w:tcW w:w="3787" w:type="dxa"/>
            <w:tcBorders>
              <w:top w:val="single" w:sz="4" w:space="0" w:color="auto"/>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Unknown history of diabetes</w:t>
            </w:r>
          </w:p>
        </w:tc>
        <w:tc>
          <w:tcPr>
            <w:tcW w:w="2905"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805 (49.0</w:t>
            </w:r>
            <w:r w:rsidRPr="00FB36E2">
              <w:rPr>
                <w:rStyle w:val="gnkrckgcgsb"/>
                <w:rFonts w:ascii="Arial" w:hAnsi="Arial" w:cs="Arial"/>
                <w:color w:val="000000"/>
                <w:sz w:val="24"/>
                <w:szCs w:val="24"/>
                <w:bdr w:val="none" w:sz="0" w:space="0" w:color="auto" w:frame="1"/>
              </w:rPr>
              <w:t>%)</w:t>
            </w:r>
          </w:p>
        </w:tc>
        <w:tc>
          <w:tcPr>
            <w:tcW w:w="2668" w:type="dxa"/>
            <w:tcBorders>
              <w:top w:val="single" w:sz="4" w:space="0" w:color="auto"/>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264 (44.1%)</w:t>
            </w:r>
          </w:p>
        </w:tc>
      </w:tr>
      <w:tr w:rsidR="008F4208" w:rsidRPr="00FB36E2" w:rsidTr="00F96208">
        <w:trPr>
          <w:trHeight w:val="379"/>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AFB smear at baseline</w:t>
            </w:r>
          </w:p>
        </w:tc>
        <w:tc>
          <w:tcPr>
            <w:tcW w:w="2905"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c>
          <w:tcPr>
            <w:tcW w:w="2668"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Positive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1,244 (75.8</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490 (81.9%)</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w:r w:rsidRPr="00FB36E2">
              <w:rPr>
                <w:rFonts w:ascii="Arial" w:hAnsi="Arial" w:cs="Arial"/>
                <w:sz w:val="24"/>
                <w:szCs w:val="24"/>
              </w:rPr>
              <w:tab/>
              <w:t>&lt; 1+</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126 (10.1</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tabs>
                <w:tab w:val="left" w:pos="720"/>
                <w:tab w:val="left" w:pos="1454"/>
              </w:tabs>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31 (6.3%)</w:t>
            </w:r>
            <w:r>
              <w:rPr>
                <w:rStyle w:val="gnkrckgcgsb"/>
                <w:rFonts w:ascii="Arial" w:hAnsi="Arial" w:cs="Arial"/>
                <w:color w:val="000000"/>
                <w:sz w:val="24"/>
                <w:szCs w:val="24"/>
                <w:bdr w:val="none" w:sz="0" w:space="0" w:color="auto" w:frame="1"/>
              </w:rPr>
              <w:tab/>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w:r w:rsidRPr="00FB36E2">
              <w:rPr>
                <w:rFonts w:ascii="Arial" w:hAnsi="Arial" w:cs="Arial"/>
                <w:sz w:val="24"/>
                <w:szCs w:val="24"/>
              </w:rPr>
              <w:tab/>
              <w:t>1+</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662 (53.2</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228 (46.5%)</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w:r w:rsidRPr="00FB36E2">
              <w:rPr>
                <w:rFonts w:ascii="Arial" w:hAnsi="Arial" w:cs="Arial"/>
                <w:sz w:val="24"/>
                <w:szCs w:val="24"/>
              </w:rPr>
              <w:tab/>
              <w:t>2+</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249 (20</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104 (21.2%)</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w:r w:rsidRPr="00FB36E2">
              <w:rPr>
                <w:rFonts w:ascii="Arial" w:hAnsi="Arial" w:cs="Arial"/>
                <w:sz w:val="24"/>
                <w:szCs w:val="24"/>
              </w:rPr>
              <w:tab/>
              <w:t>3+</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167 (13.4</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105 (21.4%)</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r>
            <w:r w:rsidRPr="00FB36E2">
              <w:rPr>
                <w:rFonts w:ascii="Arial" w:hAnsi="Arial" w:cs="Arial"/>
                <w:sz w:val="24"/>
                <w:szCs w:val="24"/>
              </w:rPr>
              <w:tab/>
              <w:t>Unknown grade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40 (3.2</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ab/>
              <w:t>22 (4.5%)</w:t>
            </w:r>
          </w:p>
        </w:tc>
      </w:tr>
      <w:tr w:rsidR="008F4208" w:rsidRPr="00FB36E2" w:rsidTr="00F96208">
        <w:trPr>
          <w:trHeight w:val="379"/>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Negative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369 (22.5</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97 (16.2%)</w:t>
            </w:r>
          </w:p>
        </w:tc>
      </w:tr>
      <w:tr w:rsidR="008F4208" w:rsidRPr="00FB36E2" w:rsidTr="00F96208">
        <w:trPr>
          <w:trHeight w:val="379"/>
        </w:trPr>
        <w:tc>
          <w:tcPr>
            <w:tcW w:w="3787" w:type="dxa"/>
            <w:tcBorders>
              <w:bottom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Not recorded</w:t>
            </w:r>
          </w:p>
        </w:tc>
        <w:tc>
          <w:tcPr>
            <w:tcW w:w="2905" w:type="dxa"/>
            <w:tcBorders>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29(1.8</w:t>
            </w:r>
            <w:r w:rsidRPr="00FB36E2">
              <w:rPr>
                <w:rStyle w:val="gnkrckgcgsb"/>
                <w:rFonts w:ascii="Arial" w:hAnsi="Arial" w:cs="Arial"/>
                <w:color w:val="000000"/>
                <w:sz w:val="24"/>
                <w:szCs w:val="24"/>
                <w:bdr w:val="none" w:sz="0" w:space="0" w:color="auto" w:frame="1"/>
              </w:rPr>
              <w:t>%)</w:t>
            </w:r>
          </w:p>
        </w:tc>
        <w:tc>
          <w:tcPr>
            <w:tcW w:w="2668" w:type="dxa"/>
            <w:tcBorders>
              <w:bottom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11 (1.8%)</w:t>
            </w:r>
          </w:p>
        </w:tc>
      </w:tr>
      <w:tr w:rsidR="008F4208" w:rsidRPr="00FB36E2" w:rsidTr="00F96208">
        <w:trPr>
          <w:trHeight w:val="380"/>
        </w:trPr>
        <w:tc>
          <w:tcPr>
            <w:tcW w:w="3787" w:type="dxa"/>
            <w:tcBorders>
              <w:top w:val="single" w:sz="4" w:space="0" w:color="auto"/>
            </w:tcBorders>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Culture at diagnosis</w:t>
            </w:r>
          </w:p>
        </w:tc>
        <w:tc>
          <w:tcPr>
            <w:tcW w:w="2905"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c>
          <w:tcPr>
            <w:tcW w:w="2668" w:type="dxa"/>
            <w:tcBorders>
              <w:top w:val="single" w:sz="4" w:space="0" w:color="auto"/>
            </w:tcBorders>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p>
        </w:tc>
      </w:tr>
      <w:tr w:rsidR="008F4208" w:rsidRPr="00FB36E2" w:rsidTr="00F96208">
        <w:trPr>
          <w:trHeight w:val="380"/>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Positive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1,017 (61.9</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339 (56.7%)</w:t>
            </w:r>
          </w:p>
        </w:tc>
      </w:tr>
      <w:tr w:rsidR="008F4208" w:rsidRPr="00FB36E2" w:rsidTr="00F96208">
        <w:trPr>
          <w:trHeight w:val="380"/>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Negative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139 (8.5</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39 (6.5%)</w:t>
            </w:r>
          </w:p>
        </w:tc>
      </w:tr>
      <w:tr w:rsidR="008F4208" w:rsidRPr="00FB36E2" w:rsidTr="00F96208">
        <w:trPr>
          <w:trHeight w:val="380"/>
        </w:trPr>
        <w:tc>
          <w:tcPr>
            <w:tcW w:w="3787" w:type="dxa"/>
          </w:tcPr>
          <w:p w:rsidR="008F4208" w:rsidRPr="00FB36E2" w:rsidRDefault="008F4208" w:rsidP="00F96208">
            <w:pPr>
              <w:spacing w:before="100" w:beforeAutospacing="1"/>
              <w:jc w:val="left"/>
              <w:rPr>
                <w:rFonts w:ascii="Arial" w:hAnsi="Arial" w:cs="Arial"/>
                <w:sz w:val="24"/>
                <w:szCs w:val="24"/>
                <w:vertAlign w:val="superscript"/>
              </w:rPr>
            </w:pPr>
            <w:r w:rsidRPr="00FB36E2">
              <w:rPr>
                <w:rFonts w:ascii="Arial" w:hAnsi="Arial" w:cs="Arial"/>
                <w:sz w:val="24"/>
                <w:szCs w:val="24"/>
              </w:rPr>
              <w:tab/>
              <w:t xml:space="preserve">Non-Tuberculosis Mycobacterium (but </w:t>
            </w:r>
            <w:proofErr w:type="spellStart"/>
            <w:r w:rsidRPr="00FB36E2">
              <w:rPr>
                <w:rFonts w:ascii="Arial" w:hAnsi="Arial" w:cs="Arial"/>
                <w:sz w:val="24"/>
                <w:szCs w:val="24"/>
              </w:rPr>
              <w:t>Xpert</w:t>
            </w:r>
            <w:proofErr w:type="spellEnd"/>
            <w:r w:rsidRPr="00FB36E2">
              <w:rPr>
                <w:rFonts w:ascii="Arial" w:hAnsi="Arial" w:cs="Arial"/>
                <w:sz w:val="24"/>
                <w:szCs w:val="24"/>
              </w:rPr>
              <w:t xml:space="preserve"> positive)</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w:t>
            </w:r>
            <w:r w:rsidRPr="00FB36E2">
              <w:rPr>
                <w:rStyle w:val="gnkrckgcgsb"/>
                <w:rFonts w:ascii="Arial" w:hAnsi="Arial" w:cs="Arial"/>
                <w:color w:val="000000"/>
                <w:sz w:val="24"/>
                <w:szCs w:val="24"/>
                <w:bdr w:val="none" w:sz="0" w:space="0" w:color="auto" w:frame="1"/>
              </w:rPr>
              <w:t xml:space="preserve"> (0.2%)</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 (0.2%)</w:t>
            </w:r>
          </w:p>
        </w:tc>
      </w:tr>
      <w:tr w:rsidR="008F4208" w:rsidRPr="00FB36E2" w:rsidTr="00F96208">
        <w:trPr>
          <w:trHeight w:val="380"/>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Contaminated</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16 (1</w:t>
            </w:r>
            <w:r w:rsidRPr="00FB36E2">
              <w:rPr>
                <w:rStyle w:val="gnkrckgcgsb"/>
                <w:rFonts w:ascii="Arial" w:hAnsi="Arial" w:cs="Arial"/>
                <w:color w:val="000000"/>
                <w:sz w:val="24"/>
                <w:szCs w:val="24"/>
                <w:bdr w:val="none" w:sz="0" w:space="0" w:color="auto" w:frame="1"/>
              </w:rPr>
              <w:t>%)</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3 (0.5%)</w:t>
            </w:r>
          </w:p>
        </w:tc>
      </w:tr>
      <w:tr w:rsidR="008F4208" w:rsidRPr="00FB36E2" w:rsidTr="00F96208">
        <w:trPr>
          <w:trHeight w:val="380"/>
        </w:trPr>
        <w:tc>
          <w:tcPr>
            <w:tcW w:w="3787" w:type="dxa"/>
          </w:tcPr>
          <w:p w:rsidR="008F4208" w:rsidRPr="00FB36E2" w:rsidRDefault="008F4208" w:rsidP="00F96208">
            <w:pPr>
              <w:spacing w:before="100" w:beforeAutospacing="1"/>
              <w:jc w:val="left"/>
              <w:rPr>
                <w:rFonts w:ascii="Arial" w:hAnsi="Arial" w:cs="Arial"/>
                <w:sz w:val="24"/>
                <w:szCs w:val="24"/>
              </w:rPr>
            </w:pPr>
            <w:r w:rsidRPr="00FB36E2">
              <w:rPr>
                <w:rFonts w:ascii="Arial" w:hAnsi="Arial" w:cs="Arial"/>
                <w:sz w:val="24"/>
                <w:szCs w:val="24"/>
              </w:rPr>
              <w:tab/>
              <w:t>Not recorded</w:t>
            </w:r>
          </w:p>
        </w:tc>
        <w:tc>
          <w:tcPr>
            <w:tcW w:w="2905"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173 (10.5%)</w:t>
            </w:r>
          </w:p>
        </w:tc>
        <w:tc>
          <w:tcPr>
            <w:tcW w:w="2668" w:type="dxa"/>
          </w:tcPr>
          <w:p w:rsidR="008F4208" w:rsidRPr="00FB36E2" w:rsidRDefault="008F4208" w:rsidP="00F96208">
            <w:pPr>
              <w:spacing w:before="100" w:beforeAutospacing="1"/>
              <w:jc w:val="left"/>
              <w:rPr>
                <w:rStyle w:val="gnkrckgcgsb"/>
                <w:rFonts w:ascii="Arial" w:hAnsi="Arial" w:cs="Arial"/>
                <w:color w:val="000000"/>
                <w:sz w:val="24"/>
                <w:szCs w:val="24"/>
                <w:bdr w:val="none" w:sz="0" w:space="0" w:color="auto" w:frame="1"/>
              </w:rPr>
            </w:pPr>
            <w:r>
              <w:rPr>
                <w:rStyle w:val="gnkrckgcgsb"/>
                <w:rFonts w:ascii="Arial" w:hAnsi="Arial" w:cs="Arial"/>
                <w:color w:val="000000"/>
                <w:sz w:val="24"/>
                <w:szCs w:val="24"/>
                <w:bdr w:val="none" w:sz="0" w:space="0" w:color="auto" w:frame="1"/>
              </w:rPr>
              <w:t>75 (12.5%)</w:t>
            </w:r>
          </w:p>
        </w:tc>
      </w:tr>
      <w:bookmarkEnd w:id="0"/>
    </w:tbl>
    <w:p w:rsidR="008F4208" w:rsidRPr="004C4538" w:rsidRDefault="008F4208" w:rsidP="00A211B1">
      <w:pPr>
        <w:pStyle w:val="EndNoteBibliography"/>
        <w:spacing w:after="120" w:line="360" w:lineRule="auto"/>
        <w:rPr>
          <w:rFonts w:ascii="Arial" w:hAnsi="Arial" w:cs="Arial"/>
          <w:sz w:val="24"/>
          <w:szCs w:val="24"/>
        </w:rPr>
      </w:pPr>
    </w:p>
    <w:sectPr w:rsidR="008F4208" w:rsidRPr="004C4538" w:rsidSect="008724B0">
      <w:headerReference w:type="default" r:id="rId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063" w:rsidRDefault="008260E0">
      <w:pPr>
        <w:spacing w:before="0" w:line="240" w:lineRule="auto"/>
      </w:pPr>
      <w:r>
        <w:separator/>
      </w:r>
    </w:p>
  </w:endnote>
  <w:endnote w:type="continuationSeparator" w:id="0">
    <w:p w:rsidR="000D3063" w:rsidRDefault="008260E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063" w:rsidRDefault="008260E0">
      <w:pPr>
        <w:spacing w:before="0" w:line="240" w:lineRule="auto"/>
      </w:pPr>
      <w:r>
        <w:separator/>
      </w:r>
    </w:p>
  </w:footnote>
  <w:footnote w:type="continuationSeparator" w:id="0">
    <w:p w:rsidR="000D3063" w:rsidRDefault="008260E0">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0854" w:rsidRDefault="004C7401">
    <w:pPr>
      <w:pStyle w:val="Header"/>
    </w:pPr>
  </w:p>
  <w:p w:rsidR="006C0854" w:rsidRDefault="004C74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A2018D"/>
    <w:multiLevelType w:val="hybridMultilevel"/>
    <w:tmpl w:val="3F761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345"/>
    <w:rsid w:val="000D3063"/>
    <w:rsid w:val="000D6EFD"/>
    <w:rsid w:val="0013173D"/>
    <w:rsid w:val="00162767"/>
    <w:rsid w:val="001B2F44"/>
    <w:rsid w:val="001B7B1B"/>
    <w:rsid w:val="0039318F"/>
    <w:rsid w:val="004C4538"/>
    <w:rsid w:val="004C7401"/>
    <w:rsid w:val="00623085"/>
    <w:rsid w:val="006D3345"/>
    <w:rsid w:val="006E125F"/>
    <w:rsid w:val="008260E0"/>
    <w:rsid w:val="008D08D4"/>
    <w:rsid w:val="008F4208"/>
    <w:rsid w:val="00A05307"/>
    <w:rsid w:val="00A211B1"/>
    <w:rsid w:val="00AA0C41"/>
    <w:rsid w:val="00AF449B"/>
    <w:rsid w:val="00B01CC7"/>
    <w:rsid w:val="00C16981"/>
    <w:rsid w:val="00E2240D"/>
    <w:rsid w:val="00E75576"/>
    <w:rsid w:val="00F545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CBC25"/>
  <w15:chartTrackingRefBased/>
  <w15:docId w15:val="{61A825EC-DF03-4C70-9FEB-38DC7D344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3345"/>
    <w:pPr>
      <w:spacing w:before="240" w:after="0" w:line="360" w:lineRule="auto"/>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D3345"/>
    <w:pPr>
      <w:spacing w:after="120" w:line="280" w:lineRule="atLeast"/>
    </w:pPr>
  </w:style>
  <w:style w:type="character" w:customStyle="1" w:styleId="BodyTextChar">
    <w:name w:val="Body Text Char"/>
    <w:basedOn w:val="DefaultParagraphFont"/>
    <w:link w:val="BodyText"/>
    <w:rsid w:val="006D3345"/>
    <w:rPr>
      <w:rFonts w:ascii="Times New Roman" w:eastAsia="Times New Roman" w:hAnsi="Times New Roman" w:cs="Times New Roman"/>
      <w:szCs w:val="20"/>
    </w:rPr>
  </w:style>
  <w:style w:type="table" w:styleId="TableGrid">
    <w:name w:val="Table Grid"/>
    <w:basedOn w:val="TableNormal"/>
    <w:uiPriority w:val="59"/>
    <w:rsid w:val="006D3345"/>
    <w:pPr>
      <w:spacing w:before="240" w:after="0" w:line="240" w:lineRule="auto"/>
      <w:jc w:val="both"/>
    </w:pPr>
    <w:rPr>
      <w:rFonts w:ascii="Times New Roman" w:eastAsia="Times New Roman" w:hAnsi="Times New Roman" w:cs="Times New Roman"/>
      <w:sz w:val="20"/>
      <w:szCs w:val="20"/>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nkrckgcgsb">
    <w:name w:val="gnkrckgcgsb"/>
    <w:basedOn w:val="DefaultParagraphFont"/>
    <w:rsid w:val="006D3345"/>
  </w:style>
  <w:style w:type="paragraph" w:styleId="HTMLPreformatted">
    <w:name w:val="HTML Preformatted"/>
    <w:basedOn w:val="Normal"/>
    <w:link w:val="HTMLPreformattedChar"/>
    <w:uiPriority w:val="99"/>
    <w:unhideWhenUsed/>
    <w:rsid w:val="006D33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hAnsi="Courier New" w:cs="Courier New"/>
      <w:sz w:val="20"/>
    </w:rPr>
  </w:style>
  <w:style w:type="character" w:customStyle="1" w:styleId="HTMLPreformattedChar">
    <w:name w:val="HTML Preformatted Char"/>
    <w:basedOn w:val="DefaultParagraphFont"/>
    <w:link w:val="HTMLPreformatted"/>
    <w:uiPriority w:val="99"/>
    <w:rsid w:val="006D3345"/>
    <w:rPr>
      <w:rFonts w:ascii="Courier New" w:eastAsia="Times New Roman" w:hAnsi="Courier New" w:cs="Courier New"/>
      <w:sz w:val="20"/>
      <w:szCs w:val="20"/>
    </w:rPr>
  </w:style>
  <w:style w:type="paragraph" w:styleId="Header">
    <w:name w:val="header"/>
    <w:basedOn w:val="Normal"/>
    <w:link w:val="HeaderChar"/>
    <w:uiPriority w:val="99"/>
    <w:unhideWhenUsed/>
    <w:rsid w:val="006D3345"/>
    <w:pPr>
      <w:tabs>
        <w:tab w:val="center" w:pos="4680"/>
        <w:tab w:val="right" w:pos="9360"/>
      </w:tabs>
      <w:spacing w:line="240" w:lineRule="auto"/>
    </w:pPr>
  </w:style>
  <w:style w:type="character" w:customStyle="1" w:styleId="HeaderChar">
    <w:name w:val="Header Char"/>
    <w:basedOn w:val="DefaultParagraphFont"/>
    <w:link w:val="Header"/>
    <w:uiPriority w:val="99"/>
    <w:rsid w:val="006D3345"/>
    <w:rPr>
      <w:rFonts w:ascii="Times New Roman" w:eastAsia="Times New Roman" w:hAnsi="Times New Roman" w:cs="Times New Roman"/>
      <w:szCs w:val="20"/>
    </w:rPr>
  </w:style>
  <w:style w:type="paragraph" w:customStyle="1" w:styleId="EndNoteBibliography">
    <w:name w:val="EndNote Bibliography"/>
    <w:basedOn w:val="Normal"/>
    <w:link w:val="EndNoteBibliographyChar"/>
    <w:rsid w:val="006D3345"/>
    <w:pPr>
      <w:spacing w:line="240" w:lineRule="auto"/>
    </w:pPr>
    <w:rPr>
      <w:noProof/>
    </w:rPr>
  </w:style>
  <w:style w:type="character" w:customStyle="1" w:styleId="EndNoteBibliographyChar">
    <w:name w:val="EndNote Bibliography Char"/>
    <w:basedOn w:val="BodyTextChar"/>
    <w:link w:val="EndNoteBibliography"/>
    <w:rsid w:val="006D3345"/>
    <w:rPr>
      <w:rFonts w:ascii="Times New Roman" w:eastAsia="Times New Roman" w:hAnsi="Times New Roman" w:cs="Times New Roman"/>
      <w:noProof/>
      <w:szCs w:val="20"/>
    </w:rPr>
  </w:style>
  <w:style w:type="character" w:styleId="LineNumber">
    <w:name w:val="line number"/>
    <w:basedOn w:val="DefaultParagraphFont"/>
    <w:uiPriority w:val="99"/>
    <w:semiHidden/>
    <w:unhideWhenUsed/>
    <w:rsid w:val="006D3345"/>
  </w:style>
  <w:style w:type="paragraph" w:styleId="BalloonText">
    <w:name w:val="Balloon Text"/>
    <w:basedOn w:val="Normal"/>
    <w:link w:val="BalloonTextChar"/>
    <w:uiPriority w:val="99"/>
    <w:semiHidden/>
    <w:unhideWhenUsed/>
    <w:rsid w:val="00AA0C4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0C4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531</Words>
  <Characters>3027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Le Hong</dc:creator>
  <cp:keywords/>
  <dc:description/>
  <cp:lastModifiedBy>Van Le Hong</cp:lastModifiedBy>
  <cp:revision>3</cp:revision>
  <dcterms:created xsi:type="dcterms:W3CDTF">2020-02-08T02:17:00Z</dcterms:created>
  <dcterms:modified xsi:type="dcterms:W3CDTF">2020-02-08T02:17:00Z</dcterms:modified>
</cp:coreProperties>
</file>